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342A" w:rsidRDefault="00B701B6">
      <w:pPr>
        <w:pStyle w:val="Title"/>
        <w:spacing w:after="0"/>
        <w:rPr>
          <w:rFonts w:ascii="Times New Roman" w:eastAsia="Times New Roman" w:hAnsi="Times New Roman" w:cs="Times New Roman"/>
        </w:rPr>
      </w:pPr>
      <w:r>
        <w:rPr>
          <w:rFonts w:ascii="Times New Roman" w:eastAsia="Times New Roman" w:hAnsi="Times New Roman" w:cs="Times New Roman"/>
        </w:rPr>
        <w:t>OLDHAM HULME GRAMMAR SCHOOL</w:t>
      </w:r>
    </w:p>
    <w:p w:rsidR="0059342A" w:rsidRDefault="00B701B6">
      <w:pPr>
        <w:pStyle w:val="Title"/>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APPEALS POLICY</w:t>
      </w:r>
    </w:p>
    <w:p w:rsidR="0059342A" w:rsidRDefault="00B701B6">
      <w:pPr>
        <w:pStyle w:val="Title"/>
        <w:spacing w:after="0"/>
        <w:rPr>
          <w:rFonts w:ascii="Times New Roman" w:eastAsia="Times New Roman" w:hAnsi="Times New Roman" w:cs="Times New Roman"/>
          <w:b w:val="0"/>
          <w:i/>
          <w:sz w:val="22"/>
          <w:szCs w:val="22"/>
        </w:rPr>
      </w:pPr>
      <w:r>
        <w:rPr>
          <w:rFonts w:ascii="Times New Roman" w:eastAsia="Times New Roman" w:hAnsi="Times New Roman" w:cs="Times New Roman"/>
          <w:b w:val="0"/>
          <w:i/>
          <w:sz w:val="22"/>
          <w:szCs w:val="22"/>
        </w:rPr>
        <w:t>This policy is applicable from EYFS through to year 13</w:t>
      </w:r>
    </w:p>
    <w:p w:rsidR="0059342A" w:rsidRDefault="0059342A">
      <w:pPr>
        <w:rPr>
          <w:sz w:val="24"/>
          <w:szCs w:val="24"/>
        </w:rPr>
      </w:pPr>
    </w:p>
    <w:p w:rsidR="0059342A" w:rsidRDefault="00B701B6">
      <w:pPr>
        <w:rPr>
          <w:b/>
          <w:sz w:val="24"/>
          <w:szCs w:val="24"/>
        </w:rPr>
      </w:pPr>
      <w:r>
        <w:rPr>
          <w:b/>
          <w:sz w:val="24"/>
          <w:szCs w:val="24"/>
        </w:rPr>
        <w:t>Internal appeals against assessment decisions</w:t>
      </w:r>
    </w:p>
    <w:p w:rsidR="0059342A" w:rsidRDefault="00B701B6">
      <w:pPr>
        <w:jc w:val="both"/>
        <w:rPr>
          <w:sz w:val="22"/>
          <w:szCs w:val="22"/>
        </w:rPr>
      </w:pPr>
      <w:r>
        <w:rPr>
          <w:sz w:val="22"/>
          <w:szCs w:val="22"/>
        </w:rPr>
        <w:t>Oldham Hulme Grammar School is committed to ensuring that whenever its staff mark candidates’ work this is done fairly, consistently and in accordance with our Non-Examination Assessment Policy.</w:t>
      </w:r>
    </w:p>
    <w:p w:rsidR="0059342A" w:rsidRDefault="00B701B6">
      <w:pPr>
        <w:jc w:val="both"/>
        <w:rPr>
          <w:sz w:val="22"/>
          <w:szCs w:val="22"/>
        </w:rPr>
      </w:pPr>
      <w:r>
        <w:rPr>
          <w:sz w:val="22"/>
          <w:szCs w:val="22"/>
        </w:rPr>
        <w:t xml:space="preserve"> </w:t>
      </w:r>
    </w:p>
    <w:p w:rsidR="0059342A" w:rsidRDefault="00B701B6">
      <w:pPr>
        <w:jc w:val="both"/>
        <w:rPr>
          <w:sz w:val="22"/>
          <w:szCs w:val="22"/>
        </w:rPr>
      </w:pPr>
      <w:r>
        <w:rPr>
          <w:sz w:val="22"/>
          <w:szCs w:val="22"/>
        </w:rPr>
        <w:t>Candidates’ work will be marked by staff who have appropria</w:t>
      </w:r>
      <w:r>
        <w:rPr>
          <w:sz w:val="22"/>
          <w:szCs w:val="22"/>
        </w:rPr>
        <w:t>te knowledge, understanding and skill, and who have been trained in this activity. We are committed to ensuring that work produced by candidates is authenticated in line with the requirements of the awarding body.  Where a number of subject teachers are in</w:t>
      </w:r>
      <w:r>
        <w:rPr>
          <w:sz w:val="22"/>
          <w:szCs w:val="22"/>
        </w:rPr>
        <w:t>volved in marking candidates’ work, internal moderation and standardisation will ensure consistency of marking.</w:t>
      </w:r>
    </w:p>
    <w:p w:rsidR="0059342A" w:rsidRDefault="00B701B6">
      <w:pPr>
        <w:jc w:val="both"/>
        <w:rPr>
          <w:sz w:val="22"/>
          <w:szCs w:val="22"/>
        </w:rPr>
      </w:pPr>
      <w:r>
        <w:rPr>
          <w:sz w:val="22"/>
          <w:szCs w:val="22"/>
        </w:rPr>
        <w:t xml:space="preserve"> </w:t>
      </w:r>
    </w:p>
    <w:p w:rsidR="0059342A" w:rsidRDefault="00B701B6">
      <w:pPr>
        <w:jc w:val="both"/>
        <w:rPr>
          <w:sz w:val="22"/>
          <w:szCs w:val="22"/>
        </w:rPr>
      </w:pPr>
      <w:r>
        <w:rPr>
          <w:sz w:val="22"/>
          <w:szCs w:val="22"/>
        </w:rPr>
        <w:t>We will ensure that candidates are informed of their centre assessed marks before they are submitted to the awarding body.</w:t>
      </w:r>
    </w:p>
    <w:p w:rsidR="0059342A" w:rsidRDefault="0059342A">
      <w:pPr>
        <w:rPr>
          <w:sz w:val="24"/>
          <w:szCs w:val="24"/>
        </w:rPr>
      </w:pPr>
    </w:p>
    <w:p w:rsidR="0059342A" w:rsidRDefault="00B701B6">
      <w:pPr>
        <w:jc w:val="both"/>
        <w:rPr>
          <w:sz w:val="22"/>
          <w:szCs w:val="22"/>
        </w:rPr>
      </w:pPr>
      <w:r>
        <w:rPr>
          <w:sz w:val="22"/>
          <w:szCs w:val="22"/>
        </w:rPr>
        <w:t>Grounds for reques</w:t>
      </w:r>
      <w:r>
        <w:rPr>
          <w:sz w:val="22"/>
          <w:szCs w:val="22"/>
        </w:rPr>
        <w:t>ting a review of marks</w:t>
      </w:r>
    </w:p>
    <w:p w:rsidR="0059342A" w:rsidRDefault="0059342A">
      <w:pPr>
        <w:jc w:val="both"/>
        <w:rPr>
          <w:sz w:val="22"/>
          <w:szCs w:val="22"/>
        </w:rPr>
      </w:pPr>
    </w:p>
    <w:p w:rsidR="0059342A" w:rsidRDefault="00B701B6">
      <w:pPr>
        <w:jc w:val="both"/>
        <w:rPr>
          <w:sz w:val="22"/>
          <w:szCs w:val="22"/>
        </w:rPr>
      </w:pPr>
      <w:r>
        <w:rPr>
          <w:sz w:val="22"/>
          <w:szCs w:val="22"/>
        </w:rPr>
        <w:t>On being informed of their centre assessed marks, if a candidate believes that either:</w:t>
      </w:r>
    </w:p>
    <w:p w:rsidR="0059342A" w:rsidRDefault="00B701B6">
      <w:pPr>
        <w:numPr>
          <w:ilvl w:val="0"/>
          <w:numId w:val="1"/>
        </w:numPr>
        <w:jc w:val="both"/>
        <w:rPr>
          <w:sz w:val="22"/>
          <w:szCs w:val="22"/>
        </w:rPr>
      </w:pPr>
      <w:r>
        <w:rPr>
          <w:sz w:val="22"/>
          <w:szCs w:val="22"/>
        </w:rPr>
        <w:t>the assessor has not followed due procedures</w:t>
      </w:r>
    </w:p>
    <w:p w:rsidR="0059342A" w:rsidRDefault="00B701B6">
      <w:pPr>
        <w:numPr>
          <w:ilvl w:val="0"/>
          <w:numId w:val="1"/>
        </w:numPr>
        <w:jc w:val="both"/>
        <w:rPr>
          <w:sz w:val="22"/>
          <w:szCs w:val="22"/>
        </w:rPr>
      </w:pPr>
      <w:r>
        <w:rPr>
          <w:sz w:val="22"/>
          <w:szCs w:val="22"/>
        </w:rPr>
        <w:t>the assessor has not properly applied the mark scheme</w:t>
      </w:r>
    </w:p>
    <w:p w:rsidR="0059342A" w:rsidRDefault="00B701B6">
      <w:pPr>
        <w:numPr>
          <w:ilvl w:val="0"/>
          <w:numId w:val="1"/>
        </w:numPr>
        <w:jc w:val="both"/>
        <w:rPr>
          <w:sz w:val="22"/>
          <w:szCs w:val="22"/>
        </w:rPr>
      </w:pPr>
      <w:r>
        <w:rPr>
          <w:sz w:val="22"/>
          <w:szCs w:val="22"/>
        </w:rPr>
        <w:t>there has been an administration error then he</w:t>
      </w:r>
      <w:r>
        <w:rPr>
          <w:sz w:val="22"/>
          <w:szCs w:val="22"/>
        </w:rPr>
        <w:t>/she may make use of the following procedure to request a review of the centre’s marking.  The candidate must detail clearly and concisely the grounds for the request on the request form.</w:t>
      </w:r>
    </w:p>
    <w:p w:rsidR="0059342A" w:rsidRDefault="00B701B6">
      <w:pPr>
        <w:jc w:val="both"/>
        <w:rPr>
          <w:sz w:val="24"/>
          <w:szCs w:val="24"/>
        </w:rPr>
      </w:pPr>
      <w:r>
        <w:rPr>
          <w:sz w:val="24"/>
          <w:szCs w:val="24"/>
        </w:rPr>
        <w:t xml:space="preserve"> </w:t>
      </w:r>
    </w:p>
    <w:p w:rsidR="0059342A" w:rsidRDefault="00B701B6">
      <w:pPr>
        <w:jc w:val="both"/>
        <w:rPr>
          <w:b/>
          <w:sz w:val="22"/>
          <w:szCs w:val="22"/>
        </w:rPr>
      </w:pPr>
      <w:r>
        <w:rPr>
          <w:b/>
          <w:sz w:val="24"/>
          <w:szCs w:val="24"/>
        </w:rPr>
        <w:t>Procedure to request a review of centre assessed marks</w:t>
      </w:r>
    </w:p>
    <w:p w:rsidR="0059342A" w:rsidRDefault="00B701B6">
      <w:pPr>
        <w:numPr>
          <w:ilvl w:val="0"/>
          <w:numId w:val="2"/>
        </w:numPr>
        <w:jc w:val="both"/>
        <w:rPr>
          <w:sz w:val="22"/>
          <w:szCs w:val="22"/>
        </w:rPr>
      </w:pPr>
      <w:r>
        <w:rPr>
          <w:sz w:val="22"/>
          <w:szCs w:val="22"/>
        </w:rPr>
        <w:t>A request f</w:t>
      </w:r>
      <w:r>
        <w:rPr>
          <w:sz w:val="22"/>
          <w:szCs w:val="22"/>
        </w:rPr>
        <w:t>or a review of centre marks must be made on the form below.</w:t>
      </w:r>
    </w:p>
    <w:p w:rsidR="0059342A" w:rsidRDefault="00B701B6">
      <w:pPr>
        <w:numPr>
          <w:ilvl w:val="0"/>
          <w:numId w:val="2"/>
        </w:numPr>
        <w:jc w:val="both"/>
        <w:rPr>
          <w:sz w:val="22"/>
          <w:szCs w:val="22"/>
        </w:rPr>
      </w:pPr>
      <w:r>
        <w:rPr>
          <w:sz w:val="22"/>
          <w:szCs w:val="22"/>
        </w:rPr>
        <w:t>A candidate may also request us to provide them with copies of materials to assist them in considering whether to request a review.  We will provide such copies as long the information requested i</w:t>
      </w:r>
      <w:r>
        <w:rPr>
          <w:sz w:val="22"/>
          <w:szCs w:val="22"/>
        </w:rPr>
        <w:t xml:space="preserve">s not confidential, does not breach copyright and is not readily available in the public domain. </w:t>
      </w:r>
    </w:p>
    <w:p w:rsidR="0059342A" w:rsidRDefault="00B701B6">
      <w:pPr>
        <w:numPr>
          <w:ilvl w:val="0"/>
          <w:numId w:val="2"/>
        </w:numPr>
        <w:jc w:val="both"/>
        <w:rPr>
          <w:sz w:val="22"/>
          <w:szCs w:val="22"/>
        </w:rPr>
      </w:pPr>
      <w:r>
        <w:rPr>
          <w:sz w:val="22"/>
          <w:szCs w:val="22"/>
        </w:rPr>
        <w:t>Requests must be made within 48 hours of disclosure of the candidate’s individual mark.</w:t>
      </w:r>
    </w:p>
    <w:p w:rsidR="0059342A" w:rsidRDefault="00B701B6">
      <w:pPr>
        <w:numPr>
          <w:ilvl w:val="0"/>
          <w:numId w:val="2"/>
        </w:numPr>
        <w:jc w:val="both"/>
        <w:rPr>
          <w:sz w:val="22"/>
          <w:szCs w:val="22"/>
        </w:rPr>
      </w:pPr>
      <w:r>
        <w:rPr>
          <w:sz w:val="22"/>
          <w:szCs w:val="22"/>
        </w:rPr>
        <w:t>If the grounds for requesting a review are accepted, we will allow suf</w:t>
      </w:r>
      <w:r>
        <w:rPr>
          <w:sz w:val="22"/>
          <w:szCs w:val="22"/>
        </w:rPr>
        <w:t>ficient time for the review to be carried out, to make any necessary changes to marks and to inform the candidate of the outcome, all before the awarding body’s deadline.</w:t>
      </w:r>
    </w:p>
    <w:p w:rsidR="0059342A" w:rsidRDefault="00B701B6">
      <w:pPr>
        <w:numPr>
          <w:ilvl w:val="0"/>
          <w:numId w:val="2"/>
        </w:numPr>
        <w:jc w:val="both"/>
        <w:rPr>
          <w:sz w:val="22"/>
          <w:szCs w:val="22"/>
        </w:rPr>
      </w:pPr>
      <w:r>
        <w:rPr>
          <w:sz w:val="22"/>
          <w:szCs w:val="22"/>
        </w:rPr>
        <w:t>We will ensure that the review of marking is carried out by an assessor who has appro</w:t>
      </w:r>
      <w:r>
        <w:rPr>
          <w:sz w:val="22"/>
          <w:szCs w:val="22"/>
        </w:rPr>
        <w:t>priate competence, has had no previous involvement in the assessment of that candidate and has no personal interest in the review.</w:t>
      </w:r>
    </w:p>
    <w:p w:rsidR="0059342A" w:rsidRDefault="00B701B6">
      <w:pPr>
        <w:numPr>
          <w:ilvl w:val="0"/>
          <w:numId w:val="2"/>
        </w:numPr>
        <w:jc w:val="both"/>
        <w:rPr>
          <w:sz w:val="22"/>
          <w:szCs w:val="22"/>
        </w:rPr>
      </w:pPr>
      <w:r>
        <w:rPr>
          <w:sz w:val="22"/>
          <w:szCs w:val="22"/>
        </w:rPr>
        <w:t>We will instruct the reviewer to ensure that the candidate’s mark is consistent with the standard set by the centre.</w:t>
      </w:r>
    </w:p>
    <w:p w:rsidR="0059342A" w:rsidRDefault="00B701B6">
      <w:pPr>
        <w:numPr>
          <w:ilvl w:val="0"/>
          <w:numId w:val="2"/>
        </w:numPr>
        <w:jc w:val="both"/>
        <w:rPr>
          <w:sz w:val="22"/>
          <w:szCs w:val="22"/>
        </w:rPr>
      </w:pPr>
      <w:r>
        <w:rPr>
          <w:sz w:val="22"/>
          <w:szCs w:val="22"/>
        </w:rPr>
        <w:t>The candidate will be informed in writing of the outcome of the review of the centre’s marking.</w:t>
      </w:r>
    </w:p>
    <w:p w:rsidR="0059342A" w:rsidRDefault="00B701B6">
      <w:pPr>
        <w:numPr>
          <w:ilvl w:val="0"/>
          <w:numId w:val="2"/>
        </w:numPr>
        <w:jc w:val="both"/>
        <w:rPr>
          <w:sz w:val="22"/>
          <w:szCs w:val="22"/>
        </w:rPr>
      </w:pPr>
      <w:r>
        <w:rPr>
          <w:sz w:val="22"/>
          <w:szCs w:val="22"/>
        </w:rPr>
        <w:t>The outcome of the review will be made known to the head of centre and will be logged.  A written record will be kept and made available to the awarding body upon request.</w:t>
      </w:r>
    </w:p>
    <w:p w:rsidR="0059342A" w:rsidRDefault="00B701B6">
      <w:pPr>
        <w:numPr>
          <w:ilvl w:val="0"/>
          <w:numId w:val="2"/>
        </w:numPr>
        <w:jc w:val="both"/>
        <w:rPr>
          <w:sz w:val="22"/>
          <w:szCs w:val="22"/>
        </w:rPr>
      </w:pPr>
      <w:r>
        <w:rPr>
          <w:sz w:val="22"/>
          <w:szCs w:val="22"/>
        </w:rPr>
        <w:t>If the grounds for requesting a review are not accepted, we will inform the candidat</w:t>
      </w:r>
      <w:r>
        <w:rPr>
          <w:sz w:val="22"/>
          <w:szCs w:val="22"/>
        </w:rPr>
        <w:t>e in writing.</w:t>
      </w:r>
    </w:p>
    <w:p w:rsidR="0059342A" w:rsidRDefault="0059342A">
      <w:pPr>
        <w:jc w:val="both"/>
        <w:rPr>
          <w:sz w:val="22"/>
          <w:szCs w:val="22"/>
        </w:rPr>
      </w:pPr>
    </w:p>
    <w:p w:rsidR="0059342A" w:rsidRDefault="00B701B6">
      <w:pPr>
        <w:jc w:val="both"/>
        <w:rPr>
          <w:sz w:val="22"/>
          <w:szCs w:val="22"/>
        </w:rPr>
      </w:pPr>
      <w:r>
        <w:rPr>
          <w:sz w:val="22"/>
          <w:szCs w:val="22"/>
        </w:rPr>
        <w:t>The moderation process carried out by the awarding bodies may result in a mark change, either upwards or downwards, even after an internal review. The internal review process is in place to ensure consistency of marking within the centre, wh</w:t>
      </w:r>
      <w:r>
        <w:rPr>
          <w:sz w:val="22"/>
          <w:szCs w:val="22"/>
        </w:rPr>
        <w:t>ereas moderation by the awarding body ensures that centre marking is in line with national standards. The mark submitted to the awarding body is subject to change and therefore must be considered provisional.</w:t>
      </w:r>
    </w:p>
    <w:p w:rsidR="0059342A" w:rsidRDefault="0059342A">
      <w:pPr>
        <w:jc w:val="both"/>
        <w:rPr>
          <w:b/>
          <w:sz w:val="24"/>
          <w:szCs w:val="24"/>
        </w:rPr>
      </w:pPr>
    </w:p>
    <w:p w:rsidR="0059342A" w:rsidRDefault="00B701B6">
      <w:pPr>
        <w:jc w:val="both"/>
        <w:rPr>
          <w:sz w:val="24"/>
          <w:szCs w:val="24"/>
        </w:rPr>
      </w:pPr>
      <w:r>
        <w:rPr>
          <w:b/>
          <w:sz w:val="24"/>
          <w:szCs w:val="24"/>
        </w:rPr>
        <w:t>Appeals procedure against centre decisions not</w:t>
      </w:r>
      <w:r>
        <w:rPr>
          <w:b/>
          <w:sz w:val="24"/>
          <w:szCs w:val="24"/>
        </w:rPr>
        <w:t xml:space="preserve"> to support a review </w:t>
      </w:r>
      <w:proofErr w:type="gramStart"/>
      <w:r>
        <w:rPr>
          <w:b/>
          <w:sz w:val="24"/>
          <w:szCs w:val="24"/>
        </w:rPr>
        <w:t>of  results</w:t>
      </w:r>
      <w:proofErr w:type="gramEnd"/>
    </w:p>
    <w:p w:rsidR="0059342A" w:rsidRDefault="00B701B6">
      <w:pPr>
        <w:jc w:val="both"/>
        <w:rPr>
          <w:sz w:val="24"/>
          <w:szCs w:val="24"/>
        </w:rPr>
      </w:pPr>
      <w:r>
        <w:rPr>
          <w:sz w:val="22"/>
          <w:szCs w:val="22"/>
        </w:rPr>
        <w:t>Following the issue of results, the general qualification awarding bodies offer</w:t>
      </w:r>
      <w:hyperlink r:id="rId7">
        <w:r>
          <w:rPr>
            <w:sz w:val="22"/>
            <w:szCs w:val="22"/>
          </w:rPr>
          <w:t xml:space="preserve"> </w:t>
        </w:r>
      </w:hyperlink>
      <w:hyperlink r:id="rId8">
        <w:r>
          <w:rPr>
            <w:sz w:val="22"/>
            <w:szCs w:val="22"/>
            <w:u w:val="single"/>
          </w:rPr>
          <w:t>post-results services</w:t>
        </w:r>
      </w:hyperlink>
      <w:r>
        <w:rPr>
          <w:sz w:val="22"/>
          <w:szCs w:val="22"/>
        </w:rPr>
        <w:t xml:space="preserve">. Full details of these services, internal deadlines for requesting a service and fees charged will be provided by the examination </w:t>
      </w:r>
      <w:proofErr w:type="gramStart"/>
      <w:r>
        <w:rPr>
          <w:sz w:val="22"/>
          <w:szCs w:val="22"/>
        </w:rPr>
        <w:t>manager .</w:t>
      </w:r>
      <w:proofErr w:type="gramEnd"/>
    </w:p>
    <w:p w:rsidR="0059342A" w:rsidRDefault="0059342A">
      <w:pPr>
        <w:jc w:val="both"/>
        <w:rPr>
          <w:sz w:val="24"/>
          <w:szCs w:val="24"/>
        </w:rPr>
      </w:pPr>
    </w:p>
    <w:p w:rsidR="0059342A" w:rsidRDefault="00B701B6">
      <w:pPr>
        <w:jc w:val="both"/>
        <w:rPr>
          <w:sz w:val="24"/>
          <w:szCs w:val="24"/>
        </w:rPr>
      </w:pPr>
      <w:r>
        <w:rPr>
          <w:sz w:val="22"/>
          <w:szCs w:val="22"/>
        </w:rPr>
        <w:t xml:space="preserve">The service, </w:t>
      </w:r>
      <w:r>
        <w:rPr>
          <w:i/>
          <w:sz w:val="22"/>
          <w:szCs w:val="22"/>
        </w:rPr>
        <w:t>review of results</w:t>
      </w:r>
      <w:r>
        <w:rPr>
          <w:sz w:val="22"/>
          <w:szCs w:val="22"/>
        </w:rPr>
        <w:t xml:space="preserve"> (RORs), may be requested by centre staff or candidate</w:t>
      </w:r>
      <w:r>
        <w:rPr>
          <w:sz w:val="22"/>
          <w:szCs w:val="22"/>
        </w:rPr>
        <w:t>s (or their parents/carers) if there are reasonable grounds for believing there has been an error in marking.</w:t>
      </w:r>
    </w:p>
    <w:p w:rsidR="0059342A" w:rsidRDefault="0059342A">
      <w:pPr>
        <w:jc w:val="both"/>
        <w:rPr>
          <w:sz w:val="24"/>
          <w:szCs w:val="24"/>
        </w:rPr>
      </w:pPr>
    </w:p>
    <w:p w:rsidR="0059342A" w:rsidRDefault="00B701B6">
      <w:pPr>
        <w:jc w:val="both"/>
        <w:rPr>
          <w:sz w:val="24"/>
          <w:szCs w:val="24"/>
        </w:rPr>
      </w:pPr>
      <w:r>
        <w:rPr>
          <w:sz w:val="22"/>
          <w:szCs w:val="22"/>
        </w:rPr>
        <w:t xml:space="preserve">If a query is raised about a particular examination result, the examinations </w:t>
      </w:r>
      <w:proofErr w:type="gramStart"/>
      <w:r>
        <w:rPr>
          <w:sz w:val="22"/>
          <w:szCs w:val="22"/>
        </w:rPr>
        <w:t>manager ,</w:t>
      </w:r>
      <w:proofErr w:type="gramEnd"/>
      <w:r>
        <w:rPr>
          <w:sz w:val="22"/>
          <w:szCs w:val="22"/>
        </w:rPr>
        <w:t xml:space="preserve"> teaching staff and head of centre will investigate the fea</w:t>
      </w:r>
      <w:r>
        <w:rPr>
          <w:sz w:val="22"/>
          <w:szCs w:val="22"/>
        </w:rPr>
        <w:t>sibility of requesting an enquiry at the centre’s expense.</w:t>
      </w:r>
    </w:p>
    <w:p w:rsidR="0059342A" w:rsidRDefault="0059342A">
      <w:pPr>
        <w:jc w:val="both"/>
        <w:rPr>
          <w:sz w:val="24"/>
          <w:szCs w:val="24"/>
        </w:rPr>
      </w:pPr>
    </w:p>
    <w:p w:rsidR="0059342A" w:rsidRDefault="00B701B6">
      <w:pPr>
        <w:jc w:val="both"/>
        <w:rPr>
          <w:sz w:val="24"/>
          <w:szCs w:val="24"/>
        </w:rPr>
      </w:pPr>
      <w:r>
        <w:rPr>
          <w:sz w:val="22"/>
          <w:szCs w:val="22"/>
        </w:rPr>
        <w:t>When Oldham Hulme Grammar School does not uphold a request from a candidate, the candidate may pay the appropriate fee, and a request will be made to the awarding body on the candidate’s behalf.</w:t>
      </w:r>
    </w:p>
    <w:p w:rsidR="0059342A" w:rsidRDefault="00B701B6">
      <w:pPr>
        <w:jc w:val="both"/>
        <w:rPr>
          <w:b/>
          <w:sz w:val="22"/>
          <w:szCs w:val="22"/>
        </w:rPr>
      </w:pPr>
      <w:r>
        <w:rPr>
          <w:sz w:val="22"/>
          <w:szCs w:val="22"/>
        </w:rPr>
        <w:t>I</w:t>
      </w:r>
      <w:r>
        <w:rPr>
          <w:sz w:val="22"/>
          <w:szCs w:val="22"/>
        </w:rPr>
        <w:t xml:space="preserve">f the candidate (or their parent/carer) believes there are grounds to appeal against the centre’s decision not to support an enquiry, an appeal can be submitted to the centre using the internal appeals form at least one week prior to the internal deadline </w:t>
      </w:r>
      <w:r>
        <w:rPr>
          <w:sz w:val="22"/>
          <w:szCs w:val="22"/>
        </w:rPr>
        <w:t>for submitting a ROR.</w:t>
      </w:r>
    </w:p>
    <w:p w:rsidR="0059342A" w:rsidRDefault="0059342A">
      <w:pPr>
        <w:jc w:val="both"/>
        <w:rPr>
          <w:b/>
          <w:sz w:val="22"/>
          <w:szCs w:val="22"/>
        </w:rPr>
      </w:pPr>
    </w:p>
    <w:p w:rsidR="0059342A" w:rsidRDefault="00B701B6">
      <w:pPr>
        <w:jc w:val="both"/>
        <w:rPr>
          <w:sz w:val="24"/>
          <w:szCs w:val="24"/>
        </w:rPr>
      </w:pPr>
      <w:r>
        <w:rPr>
          <w:b/>
          <w:sz w:val="24"/>
          <w:szCs w:val="24"/>
        </w:rPr>
        <w:t>Appeals procedure following the outcome of a review of results</w:t>
      </w:r>
    </w:p>
    <w:p w:rsidR="0059342A" w:rsidRDefault="00B701B6">
      <w:pPr>
        <w:jc w:val="both"/>
        <w:rPr>
          <w:sz w:val="24"/>
          <w:szCs w:val="24"/>
        </w:rPr>
      </w:pPr>
      <w:r>
        <w:rPr>
          <w:sz w:val="22"/>
          <w:szCs w:val="22"/>
        </w:rPr>
        <w:t>Where the head of centre remains dissatisfied after receiving the outcome of a RORs, an appeal will be made to the awarding body, following the guidance in the JCQ public</w:t>
      </w:r>
      <w:r>
        <w:rPr>
          <w:sz w:val="22"/>
          <w:szCs w:val="22"/>
        </w:rPr>
        <w:t>ations Post</w:t>
      </w:r>
      <w:r>
        <w:rPr>
          <w:i/>
          <w:sz w:val="22"/>
          <w:szCs w:val="22"/>
        </w:rPr>
        <w:t>-results services</w:t>
      </w:r>
      <w:hyperlink r:id="rId9">
        <w:r>
          <w:rPr>
            <w:i/>
            <w:sz w:val="22"/>
            <w:szCs w:val="22"/>
          </w:rPr>
          <w:t xml:space="preserve"> </w:t>
        </w:r>
      </w:hyperlink>
      <w:hyperlink r:id="rId10">
        <w:r>
          <w:rPr>
            <w:sz w:val="22"/>
            <w:szCs w:val="22"/>
            <w:u w:val="single"/>
          </w:rPr>
          <w:t>http://www.jcq.org.uk/exams-office/post-results-services</w:t>
        </w:r>
      </w:hyperlink>
      <w:r>
        <w:rPr>
          <w:sz w:val="22"/>
          <w:szCs w:val="22"/>
        </w:rPr>
        <w:t xml:space="preserve"> and </w:t>
      </w:r>
      <w:r>
        <w:rPr>
          <w:i/>
          <w:sz w:val="22"/>
          <w:szCs w:val="22"/>
        </w:rPr>
        <w:t>A guide to the</w:t>
      </w:r>
      <w:r>
        <w:rPr>
          <w:i/>
          <w:sz w:val="22"/>
          <w:szCs w:val="22"/>
        </w:rPr>
        <w:t xml:space="preserve"> awarding bodies’ appeals processes</w:t>
      </w:r>
      <w:hyperlink r:id="rId11">
        <w:r>
          <w:rPr>
            <w:i/>
            <w:sz w:val="22"/>
            <w:szCs w:val="22"/>
          </w:rPr>
          <w:t xml:space="preserve"> </w:t>
        </w:r>
      </w:hyperlink>
      <w:hyperlink r:id="rId12">
        <w:r>
          <w:rPr>
            <w:sz w:val="22"/>
            <w:szCs w:val="22"/>
            <w:u w:val="single"/>
          </w:rPr>
          <w:t>http://www.jcq.org.uk/exams-office/appeals</w:t>
        </w:r>
      </w:hyperlink>
    </w:p>
    <w:p w:rsidR="0059342A" w:rsidRDefault="0059342A">
      <w:pPr>
        <w:jc w:val="both"/>
        <w:rPr>
          <w:sz w:val="24"/>
          <w:szCs w:val="24"/>
        </w:rPr>
      </w:pPr>
    </w:p>
    <w:p w:rsidR="0059342A" w:rsidRDefault="00B701B6">
      <w:pPr>
        <w:jc w:val="both"/>
        <w:rPr>
          <w:sz w:val="24"/>
          <w:szCs w:val="24"/>
        </w:rPr>
      </w:pPr>
      <w:r>
        <w:rPr>
          <w:sz w:val="22"/>
          <w:szCs w:val="22"/>
        </w:rPr>
        <w:t>Where the head of centre is satisfied after receivin</w:t>
      </w:r>
      <w:r>
        <w:rPr>
          <w:sz w:val="22"/>
          <w:szCs w:val="22"/>
        </w:rPr>
        <w:t>g the outcome of a ROR, but the internal candidates and/or their parents/carers are not satisfied, they may make a further representation to the head of centre. Following this, the head of centre’s decision as to whether to proceed with an appeal will be b</w:t>
      </w:r>
      <w:r>
        <w:rPr>
          <w:sz w:val="22"/>
          <w:szCs w:val="22"/>
        </w:rPr>
        <w:t>ased upon the centre’s internal appeals arrangements.  Candidates, parents/carers are not permitted to make direct representations to an awarding body.</w:t>
      </w:r>
    </w:p>
    <w:p w:rsidR="0059342A" w:rsidRDefault="0059342A">
      <w:pPr>
        <w:jc w:val="both"/>
        <w:rPr>
          <w:sz w:val="22"/>
          <w:szCs w:val="22"/>
        </w:rPr>
      </w:pPr>
    </w:p>
    <w:p w:rsidR="0059342A" w:rsidRDefault="00B701B6">
      <w:pPr>
        <w:jc w:val="both"/>
        <w:rPr>
          <w:sz w:val="24"/>
          <w:szCs w:val="24"/>
        </w:rPr>
      </w:pPr>
      <w:r>
        <w:rPr>
          <w:sz w:val="22"/>
          <w:szCs w:val="22"/>
        </w:rPr>
        <w:t>The</w:t>
      </w:r>
      <w:r>
        <w:rPr>
          <w:b/>
          <w:sz w:val="22"/>
          <w:szCs w:val="22"/>
        </w:rPr>
        <w:t xml:space="preserve"> internal appeals form</w:t>
      </w:r>
      <w:r>
        <w:rPr>
          <w:sz w:val="22"/>
          <w:szCs w:val="22"/>
        </w:rPr>
        <w:t xml:space="preserve"> should be completed and submitted to the centre within </w:t>
      </w:r>
      <w:r>
        <w:rPr>
          <w:b/>
          <w:sz w:val="22"/>
          <w:szCs w:val="22"/>
        </w:rPr>
        <w:t>10 calendar days</w:t>
      </w:r>
      <w:r>
        <w:rPr>
          <w:sz w:val="22"/>
          <w:szCs w:val="22"/>
        </w:rPr>
        <w:t xml:space="preserve"> of th</w:t>
      </w:r>
      <w:r>
        <w:rPr>
          <w:sz w:val="22"/>
          <w:szCs w:val="22"/>
        </w:rPr>
        <w:t>e notification of the outcome of the enquiry. Subject to the head of centre’s decision, this will allow the centre to process the appeal and submit to the awarding body within the required 14 calendar days. Awarding body fees which may be charged for the a</w:t>
      </w:r>
      <w:r>
        <w:rPr>
          <w:sz w:val="22"/>
          <w:szCs w:val="22"/>
        </w:rPr>
        <w:t>ppeal must be paid by the appellant on submission on the internal appeals form. If the appeal is upheld by the awarding body, this fee will be refunded by the awarding body and repaid to the appellant by the centre.</w:t>
      </w:r>
    </w:p>
    <w:p w:rsidR="0059342A" w:rsidRDefault="0059342A">
      <w:pPr>
        <w:jc w:val="both"/>
        <w:rPr>
          <w:sz w:val="24"/>
          <w:szCs w:val="24"/>
        </w:rPr>
      </w:pPr>
    </w:p>
    <w:p w:rsidR="0059342A" w:rsidRDefault="00B701B6">
      <w:pPr>
        <w:rPr>
          <w:b/>
          <w:sz w:val="22"/>
          <w:szCs w:val="22"/>
        </w:rPr>
      </w:pPr>
      <w:r>
        <w:br w:type="page"/>
      </w:r>
    </w:p>
    <w:p w:rsidR="0059342A" w:rsidRDefault="00B701B6">
      <w:pPr>
        <w:jc w:val="both"/>
        <w:rPr>
          <w:sz w:val="24"/>
          <w:szCs w:val="24"/>
        </w:rPr>
      </w:pPr>
      <w:r>
        <w:rPr>
          <w:b/>
          <w:sz w:val="24"/>
          <w:szCs w:val="24"/>
        </w:rPr>
        <w:lastRenderedPageBreak/>
        <w:t>Internal appeals form</w:t>
      </w:r>
    </w:p>
    <w:p w:rsidR="0059342A" w:rsidRDefault="00B701B6">
      <w:pPr>
        <w:jc w:val="both"/>
        <w:rPr>
          <w:sz w:val="24"/>
          <w:szCs w:val="24"/>
        </w:rPr>
      </w:pPr>
      <w:r>
        <w:rPr>
          <w:sz w:val="22"/>
          <w:szCs w:val="22"/>
        </w:rPr>
        <w:t>This form should be completed in all cases to lodge an appeal.</w:t>
      </w:r>
    </w:p>
    <w:p w:rsidR="0059342A" w:rsidRDefault="00B701B6">
      <w:pPr>
        <w:jc w:val="both"/>
        <w:rPr>
          <w:sz w:val="24"/>
          <w:szCs w:val="24"/>
        </w:rPr>
      </w:pPr>
      <w:r>
        <w:rPr>
          <w:sz w:val="22"/>
          <w:szCs w:val="22"/>
        </w:rPr>
        <w:t>Please tick to indicate what the appeal is against:</w:t>
      </w:r>
    </w:p>
    <w:p w:rsidR="0059342A" w:rsidRDefault="00B701B6">
      <w:pPr>
        <w:numPr>
          <w:ilvl w:val="0"/>
          <w:numId w:val="5"/>
        </w:numPr>
        <w:ind w:left="1440"/>
        <w:jc w:val="both"/>
      </w:pPr>
      <w:r>
        <w:rPr>
          <w:sz w:val="22"/>
          <w:szCs w:val="22"/>
        </w:rPr>
        <w:t>internally assessed marks</w:t>
      </w:r>
    </w:p>
    <w:p w:rsidR="0059342A" w:rsidRDefault="00B701B6">
      <w:pPr>
        <w:numPr>
          <w:ilvl w:val="0"/>
          <w:numId w:val="5"/>
        </w:numPr>
        <w:ind w:left="1440"/>
        <w:jc w:val="both"/>
      </w:pPr>
      <w:r>
        <w:rPr>
          <w:sz w:val="22"/>
          <w:szCs w:val="22"/>
        </w:rPr>
        <w:t xml:space="preserve">the outcome of a review </w:t>
      </w:r>
      <w:proofErr w:type="gramStart"/>
      <w:r>
        <w:rPr>
          <w:sz w:val="22"/>
          <w:szCs w:val="22"/>
        </w:rPr>
        <w:t>of  results</w:t>
      </w:r>
      <w:proofErr w:type="gramEnd"/>
    </w:p>
    <w:p w:rsidR="0059342A" w:rsidRDefault="00B701B6">
      <w:pPr>
        <w:numPr>
          <w:ilvl w:val="0"/>
          <w:numId w:val="5"/>
        </w:numPr>
        <w:ind w:left="1440"/>
        <w:jc w:val="both"/>
      </w:pPr>
      <w:r>
        <w:rPr>
          <w:sz w:val="22"/>
          <w:szCs w:val="22"/>
        </w:rPr>
        <w:t>the centre decision not to support a review of results</w:t>
      </w:r>
    </w:p>
    <w:p w:rsidR="0059342A" w:rsidRDefault="0059342A">
      <w:pPr>
        <w:jc w:val="both"/>
        <w:rPr>
          <w:sz w:val="24"/>
          <w:szCs w:val="24"/>
        </w:rPr>
      </w:pPr>
    </w:p>
    <w:tbl>
      <w:tblPr>
        <w:tblStyle w:val="a"/>
        <w:tblW w:w="10408" w:type="dxa"/>
        <w:tblLayout w:type="fixed"/>
        <w:tblLook w:val="0400" w:firstRow="0" w:lastRow="0" w:firstColumn="0" w:lastColumn="0" w:noHBand="0" w:noVBand="1"/>
      </w:tblPr>
      <w:tblGrid>
        <w:gridCol w:w="2187"/>
        <w:gridCol w:w="2918"/>
        <w:gridCol w:w="2026"/>
        <w:gridCol w:w="3277"/>
      </w:tblGrid>
      <w:tr w:rsidR="0059342A">
        <w:trPr>
          <w:trHeight w:val="660"/>
        </w:trPr>
        <w:tc>
          <w:tcPr>
            <w:tcW w:w="2187" w:type="dxa"/>
            <w:tcBorders>
              <w:top w:val="single" w:sz="6" w:space="0" w:color="000000"/>
              <w:left w:val="single" w:sz="6" w:space="0" w:color="000000"/>
              <w:bottom w:val="single" w:sz="6" w:space="0" w:color="000000"/>
              <w:right w:val="single" w:sz="6" w:space="0" w:color="000000"/>
            </w:tcBorders>
            <w:shd w:val="clear" w:color="auto" w:fill="548DD4"/>
            <w:tcMar>
              <w:top w:w="60" w:type="dxa"/>
              <w:left w:w="60" w:type="dxa"/>
              <w:bottom w:w="60" w:type="dxa"/>
              <w:right w:w="75" w:type="dxa"/>
            </w:tcMar>
            <w:vAlign w:val="center"/>
          </w:tcPr>
          <w:p w:rsidR="0059342A" w:rsidRDefault="00B701B6">
            <w:pPr>
              <w:jc w:val="both"/>
              <w:rPr>
                <w:sz w:val="24"/>
                <w:szCs w:val="24"/>
              </w:rPr>
            </w:pPr>
            <w:r>
              <w:rPr>
                <w:b/>
                <w:sz w:val="22"/>
                <w:szCs w:val="22"/>
                <w:shd w:val="clear" w:color="auto" w:fill="548DD4"/>
              </w:rPr>
              <w:t>Name of Student</w:t>
            </w:r>
          </w:p>
        </w:tc>
        <w:tc>
          <w:tcPr>
            <w:tcW w:w="2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59342A">
            <w:pPr>
              <w:rPr>
                <w:sz w:val="24"/>
                <w:szCs w:val="24"/>
              </w:rPr>
            </w:pPr>
          </w:p>
        </w:tc>
        <w:tc>
          <w:tcPr>
            <w:tcW w:w="2026" w:type="dxa"/>
            <w:tcBorders>
              <w:top w:val="single" w:sz="6" w:space="0" w:color="000000"/>
              <w:left w:val="single" w:sz="6" w:space="0" w:color="000000"/>
              <w:bottom w:val="single" w:sz="6" w:space="0" w:color="000000"/>
              <w:right w:val="single" w:sz="6" w:space="0" w:color="000000"/>
            </w:tcBorders>
            <w:shd w:val="clear" w:color="auto" w:fill="548DD4"/>
            <w:tcMar>
              <w:top w:w="60" w:type="dxa"/>
              <w:left w:w="60" w:type="dxa"/>
              <w:bottom w:w="60" w:type="dxa"/>
              <w:right w:w="75" w:type="dxa"/>
            </w:tcMar>
            <w:vAlign w:val="center"/>
          </w:tcPr>
          <w:p w:rsidR="0059342A" w:rsidRDefault="00B701B6">
            <w:pPr>
              <w:jc w:val="both"/>
              <w:rPr>
                <w:sz w:val="24"/>
                <w:szCs w:val="24"/>
              </w:rPr>
            </w:pPr>
            <w:r>
              <w:rPr>
                <w:b/>
                <w:sz w:val="22"/>
                <w:szCs w:val="22"/>
                <w:shd w:val="clear" w:color="auto" w:fill="548DD4"/>
              </w:rPr>
              <w:t>Date of Birth</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59342A">
            <w:pPr>
              <w:rPr>
                <w:sz w:val="24"/>
                <w:szCs w:val="24"/>
              </w:rPr>
            </w:pPr>
          </w:p>
        </w:tc>
      </w:tr>
      <w:tr w:rsidR="0059342A">
        <w:trPr>
          <w:trHeight w:val="600"/>
        </w:trPr>
        <w:tc>
          <w:tcPr>
            <w:tcW w:w="2187" w:type="dxa"/>
            <w:tcBorders>
              <w:top w:val="single" w:sz="6" w:space="0" w:color="000000"/>
              <w:left w:val="single" w:sz="6" w:space="0" w:color="000000"/>
              <w:bottom w:val="single" w:sz="6" w:space="0" w:color="000000"/>
              <w:right w:val="single" w:sz="6" w:space="0" w:color="000000"/>
            </w:tcBorders>
            <w:shd w:val="clear" w:color="auto" w:fill="C6D9F1"/>
            <w:tcMar>
              <w:top w:w="60" w:type="dxa"/>
              <w:left w:w="60" w:type="dxa"/>
              <w:bottom w:w="60" w:type="dxa"/>
              <w:right w:w="75" w:type="dxa"/>
            </w:tcMar>
            <w:vAlign w:val="center"/>
          </w:tcPr>
          <w:p w:rsidR="0059342A" w:rsidRDefault="00B701B6">
            <w:pPr>
              <w:jc w:val="both"/>
              <w:rPr>
                <w:sz w:val="24"/>
                <w:szCs w:val="24"/>
              </w:rPr>
            </w:pPr>
            <w:r>
              <w:rPr>
                <w:b/>
                <w:sz w:val="22"/>
                <w:szCs w:val="22"/>
                <w:shd w:val="clear" w:color="auto" w:fill="C6D9F1"/>
              </w:rPr>
              <w:t>Awarding body</w:t>
            </w:r>
          </w:p>
        </w:tc>
        <w:tc>
          <w:tcPr>
            <w:tcW w:w="2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59342A">
            <w:pPr>
              <w:rPr>
                <w:sz w:val="24"/>
                <w:szCs w:val="24"/>
              </w:rPr>
            </w:pPr>
          </w:p>
        </w:tc>
        <w:tc>
          <w:tcPr>
            <w:tcW w:w="2026" w:type="dxa"/>
            <w:tcBorders>
              <w:top w:val="single" w:sz="6" w:space="0" w:color="000000"/>
              <w:left w:val="single" w:sz="6" w:space="0" w:color="000000"/>
              <w:bottom w:val="single" w:sz="6" w:space="0" w:color="000000"/>
              <w:right w:val="single" w:sz="6" w:space="0" w:color="000000"/>
            </w:tcBorders>
            <w:shd w:val="clear" w:color="auto" w:fill="C6D9F1"/>
            <w:tcMar>
              <w:top w:w="60" w:type="dxa"/>
              <w:left w:w="60" w:type="dxa"/>
              <w:bottom w:w="60" w:type="dxa"/>
              <w:right w:w="75" w:type="dxa"/>
            </w:tcMar>
            <w:vAlign w:val="center"/>
          </w:tcPr>
          <w:p w:rsidR="0059342A" w:rsidRDefault="00B701B6">
            <w:pPr>
              <w:jc w:val="both"/>
              <w:rPr>
                <w:sz w:val="24"/>
                <w:szCs w:val="24"/>
              </w:rPr>
            </w:pPr>
            <w:r>
              <w:rPr>
                <w:b/>
                <w:sz w:val="22"/>
                <w:szCs w:val="22"/>
                <w:shd w:val="clear" w:color="auto" w:fill="C6D9F1"/>
              </w:rPr>
              <w:t>Exam paper code</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59342A">
            <w:pPr>
              <w:rPr>
                <w:sz w:val="24"/>
                <w:szCs w:val="24"/>
              </w:rPr>
            </w:pPr>
          </w:p>
        </w:tc>
      </w:tr>
      <w:tr w:rsidR="0059342A">
        <w:trPr>
          <w:trHeight w:val="540"/>
        </w:trPr>
        <w:tc>
          <w:tcPr>
            <w:tcW w:w="2187" w:type="dxa"/>
            <w:tcBorders>
              <w:top w:val="single" w:sz="6" w:space="0" w:color="000000"/>
              <w:left w:val="single" w:sz="6" w:space="0" w:color="000000"/>
              <w:bottom w:val="single" w:sz="6" w:space="0" w:color="000000"/>
              <w:right w:val="single" w:sz="6" w:space="0" w:color="000000"/>
            </w:tcBorders>
            <w:shd w:val="clear" w:color="auto" w:fill="C6D9F1"/>
            <w:tcMar>
              <w:top w:w="60" w:type="dxa"/>
              <w:left w:w="60" w:type="dxa"/>
              <w:bottom w:w="60" w:type="dxa"/>
              <w:right w:w="75" w:type="dxa"/>
            </w:tcMar>
            <w:vAlign w:val="center"/>
          </w:tcPr>
          <w:p w:rsidR="0059342A" w:rsidRDefault="00B701B6">
            <w:pPr>
              <w:jc w:val="both"/>
              <w:rPr>
                <w:sz w:val="24"/>
                <w:szCs w:val="24"/>
              </w:rPr>
            </w:pPr>
            <w:r>
              <w:rPr>
                <w:b/>
                <w:sz w:val="22"/>
                <w:szCs w:val="22"/>
                <w:shd w:val="clear" w:color="auto" w:fill="C6D9F1"/>
              </w:rPr>
              <w:t>Subject</w:t>
            </w:r>
          </w:p>
        </w:tc>
        <w:tc>
          <w:tcPr>
            <w:tcW w:w="2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59342A">
            <w:pPr>
              <w:rPr>
                <w:sz w:val="24"/>
                <w:szCs w:val="24"/>
              </w:rPr>
            </w:pPr>
          </w:p>
        </w:tc>
        <w:tc>
          <w:tcPr>
            <w:tcW w:w="2026" w:type="dxa"/>
            <w:tcBorders>
              <w:top w:val="single" w:sz="6" w:space="0" w:color="000000"/>
              <w:left w:val="single" w:sz="6" w:space="0" w:color="000000"/>
              <w:bottom w:val="single" w:sz="6" w:space="0" w:color="000000"/>
              <w:right w:val="single" w:sz="6" w:space="0" w:color="000000"/>
            </w:tcBorders>
            <w:shd w:val="clear" w:color="auto" w:fill="C6D9F1"/>
            <w:tcMar>
              <w:top w:w="60" w:type="dxa"/>
              <w:left w:w="60" w:type="dxa"/>
              <w:bottom w:w="60" w:type="dxa"/>
              <w:right w:w="75" w:type="dxa"/>
            </w:tcMar>
            <w:vAlign w:val="center"/>
          </w:tcPr>
          <w:p w:rsidR="0059342A" w:rsidRDefault="00B701B6">
            <w:pPr>
              <w:jc w:val="both"/>
              <w:rPr>
                <w:sz w:val="24"/>
                <w:szCs w:val="24"/>
              </w:rPr>
            </w:pPr>
            <w:r>
              <w:rPr>
                <w:b/>
                <w:sz w:val="22"/>
                <w:szCs w:val="22"/>
                <w:shd w:val="clear" w:color="auto" w:fill="C6D9F1"/>
              </w:rPr>
              <w:t>Exam paper title</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59342A">
            <w:pPr>
              <w:rPr>
                <w:sz w:val="24"/>
                <w:szCs w:val="24"/>
              </w:rPr>
            </w:pPr>
          </w:p>
        </w:tc>
      </w:tr>
      <w:tr w:rsidR="0059342A">
        <w:tc>
          <w:tcPr>
            <w:tcW w:w="104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B701B6">
            <w:pPr>
              <w:jc w:val="both"/>
              <w:rPr>
                <w:sz w:val="24"/>
                <w:szCs w:val="24"/>
              </w:rPr>
            </w:pPr>
            <w:r>
              <w:rPr>
                <w:b/>
                <w:sz w:val="22"/>
                <w:szCs w:val="22"/>
              </w:rPr>
              <w:t>Please state the grounds for your appeal below:</w:t>
            </w:r>
          </w:p>
          <w:p w:rsidR="0059342A" w:rsidRDefault="0059342A">
            <w:pPr>
              <w:jc w:val="both"/>
              <w:rPr>
                <w:sz w:val="24"/>
                <w:szCs w:val="24"/>
              </w:rPr>
            </w:pPr>
          </w:p>
          <w:p w:rsidR="0059342A" w:rsidRDefault="0059342A">
            <w:pPr>
              <w:jc w:val="both"/>
              <w:rPr>
                <w:sz w:val="24"/>
                <w:szCs w:val="24"/>
              </w:rPr>
            </w:pPr>
          </w:p>
          <w:p w:rsidR="0059342A" w:rsidRDefault="0059342A">
            <w:pPr>
              <w:jc w:val="both"/>
              <w:rPr>
                <w:sz w:val="24"/>
                <w:szCs w:val="24"/>
              </w:rPr>
            </w:pPr>
          </w:p>
          <w:p w:rsidR="0059342A" w:rsidRDefault="0059342A">
            <w:pPr>
              <w:jc w:val="both"/>
              <w:rPr>
                <w:sz w:val="24"/>
                <w:szCs w:val="24"/>
              </w:rPr>
            </w:pPr>
          </w:p>
          <w:p w:rsidR="0059342A" w:rsidRDefault="0059342A">
            <w:pPr>
              <w:jc w:val="both"/>
              <w:rPr>
                <w:sz w:val="24"/>
                <w:szCs w:val="24"/>
              </w:rPr>
            </w:pPr>
          </w:p>
          <w:p w:rsidR="0059342A" w:rsidRDefault="0059342A">
            <w:pPr>
              <w:jc w:val="both"/>
              <w:rPr>
                <w:sz w:val="24"/>
                <w:szCs w:val="24"/>
              </w:rPr>
            </w:pPr>
            <w:bookmarkStart w:id="0" w:name="_gjdgxs" w:colFirst="0" w:colLast="0"/>
            <w:bookmarkEnd w:id="0"/>
          </w:p>
          <w:p w:rsidR="0059342A" w:rsidRDefault="0059342A">
            <w:pPr>
              <w:jc w:val="both"/>
              <w:rPr>
                <w:sz w:val="24"/>
                <w:szCs w:val="24"/>
              </w:rPr>
            </w:pPr>
          </w:p>
          <w:p w:rsidR="0059342A" w:rsidRDefault="0059342A">
            <w:pPr>
              <w:jc w:val="both"/>
              <w:rPr>
                <w:sz w:val="24"/>
                <w:szCs w:val="24"/>
              </w:rPr>
            </w:pPr>
          </w:p>
          <w:p w:rsidR="0059342A" w:rsidRDefault="0059342A">
            <w:pPr>
              <w:jc w:val="right"/>
              <w:rPr>
                <w:sz w:val="24"/>
                <w:szCs w:val="24"/>
              </w:rPr>
            </w:pPr>
          </w:p>
        </w:tc>
      </w:tr>
      <w:tr w:rsidR="0059342A">
        <w:tc>
          <w:tcPr>
            <w:tcW w:w="104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B701B6">
            <w:pPr>
              <w:jc w:val="both"/>
              <w:rPr>
                <w:sz w:val="24"/>
                <w:szCs w:val="24"/>
              </w:rPr>
            </w:pPr>
            <w:r>
              <w:rPr>
                <w:b/>
                <w:sz w:val="22"/>
                <w:szCs w:val="22"/>
              </w:rPr>
              <w:t>Appeal against an internally assessed marks</w:t>
            </w:r>
          </w:p>
          <w:p w:rsidR="0059342A" w:rsidRDefault="00B701B6">
            <w:pPr>
              <w:jc w:val="both"/>
              <w:rPr>
                <w:b/>
                <w:sz w:val="22"/>
                <w:szCs w:val="22"/>
              </w:rPr>
            </w:pPr>
            <w:r>
              <w:rPr>
                <w:b/>
                <w:sz w:val="22"/>
                <w:szCs w:val="22"/>
              </w:rPr>
              <w:t>Declaration</w:t>
            </w:r>
          </w:p>
          <w:p w:rsidR="0059342A" w:rsidRDefault="0059342A">
            <w:pPr>
              <w:jc w:val="both"/>
              <w:rPr>
                <w:sz w:val="24"/>
                <w:szCs w:val="24"/>
              </w:rPr>
            </w:pPr>
          </w:p>
          <w:p w:rsidR="0059342A" w:rsidRDefault="00B701B6">
            <w:pPr>
              <w:jc w:val="both"/>
              <w:rPr>
                <w:sz w:val="22"/>
                <w:szCs w:val="22"/>
              </w:rPr>
            </w:pPr>
            <w:r>
              <w:rPr>
                <w:sz w:val="22"/>
                <w:szCs w:val="22"/>
              </w:rPr>
              <w:t>I confirm I understand the purpose of the appeal will be to decide whether the process used for the internal assessment conformed to the published requirements of the awarding body’s specification and subject-specific associated documents. I also understan</w:t>
            </w:r>
            <w:r>
              <w:rPr>
                <w:sz w:val="22"/>
                <w:szCs w:val="22"/>
              </w:rPr>
              <w:t>d the appeal may only be made against the marking/assessment process not against the mark submitted by the centre for moderation by the awarding body.</w:t>
            </w:r>
          </w:p>
          <w:p w:rsidR="0059342A" w:rsidRDefault="0059342A">
            <w:pPr>
              <w:jc w:val="both"/>
              <w:rPr>
                <w:sz w:val="24"/>
                <w:szCs w:val="24"/>
              </w:rPr>
            </w:pPr>
          </w:p>
          <w:p w:rsidR="0059342A" w:rsidRDefault="00B701B6">
            <w:pPr>
              <w:jc w:val="both"/>
              <w:rPr>
                <w:sz w:val="24"/>
                <w:szCs w:val="24"/>
              </w:rPr>
            </w:pPr>
            <w:r>
              <w:rPr>
                <w:b/>
                <w:sz w:val="22"/>
                <w:szCs w:val="22"/>
              </w:rPr>
              <w:t>Signature:                                                                                            Da</w:t>
            </w:r>
            <w:r>
              <w:rPr>
                <w:b/>
                <w:sz w:val="22"/>
                <w:szCs w:val="22"/>
              </w:rPr>
              <w:t>te of signature:</w:t>
            </w:r>
          </w:p>
        </w:tc>
      </w:tr>
      <w:tr w:rsidR="0059342A">
        <w:trPr>
          <w:trHeight w:val="1300"/>
        </w:trPr>
        <w:tc>
          <w:tcPr>
            <w:tcW w:w="104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B701B6">
            <w:pPr>
              <w:jc w:val="both"/>
              <w:rPr>
                <w:sz w:val="24"/>
                <w:szCs w:val="24"/>
              </w:rPr>
            </w:pPr>
            <w:r>
              <w:rPr>
                <w:b/>
                <w:sz w:val="22"/>
                <w:szCs w:val="22"/>
              </w:rPr>
              <w:t xml:space="preserve">Appeal against the centre decision not to support a review </w:t>
            </w:r>
            <w:proofErr w:type="gramStart"/>
            <w:r>
              <w:rPr>
                <w:b/>
                <w:sz w:val="22"/>
                <w:szCs w:val="22"/>
              </w:rPr>
              <w:t>of  results</w:t>
            </w:r>
            <w:proofErr w:type="gramEnd"/>
          </w:p>
          <w:p w:rsidR="0059342A" w:rsidRDefault="00B701B6">
            <w:pPr>
              <w:jc w:val="both"/>
              <w:rPr>
                <w:b/>
                <w:sz w:val="22"/>
                <w:szCs w:val="22"/>
              </w:rPr>
            </w:pPr>
            <w:r>
              <w:rPr>
                <w:b/>
                <w:sz w:val="22"/>
                <w:szCs w:val="22"/>
              </w:rPr>
              <w:t>Declaration</w:t>
            </w:r>
          </w:p>
          <w:p w:rsidR="0059342A" w:rsidRDefault="0059342A">
            <w:pPr>
              <w:jc w:val="both"/>
              <w:rPr>
                <w:sz w:val="24"/>
                <w:szCs w:val="24"/>
              </w:rPr>
            </w:pPr>
          </w:p>
          <w:p w:rsidR="0059342A" w:rsidRDefault="00B701B6">
            <w:pPr>
              <w:jc w:val="both"/>
              <w:rPr>
                <w:sz w:val="22"/>
                <w:szCs w:val="22"/>
              </w:rPr>
            </w:pPr>
            <w:r>
              <w:rPr>
                <w:sz w:val="22"/>
                <w:szCs w:val="22"/>
              </w:rPr>
              <w:t>I confirm I feel there are grounds to appeal against the centre’s decision.</w:t>
            </w:r>
          </w:p>
          <w:p w:rsidR="0059342A" w:rsidRDefault="0059342A">
            <w:pPr>
              <w:jc w:val="both"/>
              <w:rPr>
                <w:sz w:val="24"/>
                <w:szCs w:val="24"/>
              </w:rPr>
            </w:pPr>
          </w:p>
          <w:p w:rsidR="0059342A" w:rsidRDefault="00B701B6">
            <w:pPr>
              <w:jc w:val="both"/>
              <w:rPr>
                <w:sz w:val="24"/>
                <w:szCs w:val="24"/>
              </w:rPr>
            </w:pPr>
            <w:r>
              <w:rPr>
                <w:b/>
                <w:sz w:val="22"/>
                <w:szCs w:val="22"/>
              </w:rPr>
              <w:t>Signature:                                                                                            Date of signature:</w:t>
            </w:r>
          </w:p>
        </w:tc>
      </w:tr>
      <w:tr w:rsidR="0059342A">
        <w:tc>
          <w:tcPr>
            <w:tcW w:w="104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75" w:type="dxa"/>
            </w:tcMar>
          </w:tcPr>
          <w:p w:rsidR="0059342A" w:rsidRDefault="00B701B6">
            <w:pPr>
              <w:jc w:val="both"/>
              <w:rPr>
                <w:sz w:val="24"/>
                <w:szCs w:val="24"/>
              </w:rPr>
            </w:pPr>
            <w:r>
              <w:rPr>
                <w:b/>
                <w:sz w:val="22"/>
                <w:szCs w:val="22"/>
              </w:rPr>
              <w:t xml:space="preserve">Appeal against the outcome of a review </w:t>
            </w:r>
            <w:proofErr w:type="gramStart"/>
            <w:r>
              <w:rPr>
                <w:b/>
                <w:sz w:val="22"/>
                <w:szCs w:val="22"/>
              </w:rPr>
              <w:t>of  results</w:t>
            </w:r>
            <w:proofErr w:type="gramEnd"/>
          </w:p>
          <w:p w:rsidR="0059342A" w:rsidRDefault="00B701B6">
            <w:pPr>
              <w:jc w:val="both"/>
              <w:rPr>
                <w:b/>
                <w:sz w:val="22"/>
                <w:szCs w:val="22"/>
              </w:rPr>
            </w:pPr>
            <w:r>
              <w:rPr>
                <w:b/>
                <w:sz w:val="22"/>
                <w:szCs w:val="22"/>
              </w:rPr>
              <w:t>Declaration</w:t>
            </w:r>
          </w:p>
          <w:p w:rsidR="0059342A" w:rsidRDefault="0059342A">
            <w:pPr>
              <w:jc w:val="both"/>
              <w:rPr>
                <w:sz w:val="24"/>
                <w:szCs w:val="24"/>
              </w:rPr>
            </w:pPr>
          </w:p>
          <w:p w:rsidR="0059342A" w:rsidRDefault="00B701B6">
            <w:pPr>
              <w:jc w:val="both"/>
              <w:rPr>
                <w:sz w:val="22"/>
                <w:szCs w:val="22"/>
              </w:rPr>
            </w:pPr>
            <w:r>
              <w:rPr>
                <w:sz w:val="22"/>
                <w:szCs w:val="22"/>
              </w:rPr>
              <w:t>I confirm I understand that the grounds for my appeal must relate to t</w:t>
            </w:r>
            <w:r>
              <w:rPr>
                <w:sz w:val="22"/>
                <w:szCs w:val="22"/>
              </w:rPr>
              <w:t>he awarding body’s procedures or the application of the post-result service procedures. I also understand that appeals do not generally involve further reviews of marking candidates’ work. I also confirm that I will pay in advance any fees which may be cha</w:t>
            </w:r>
            <w:r>
              <w:rPr>
                <w:sz w:val="22"/>
                <w:szCs w:val="22"/>
              </w:rPr>
              <w:t>rged by the awarding body for the appeal. I understand this fee will be refunded if the appeal is upheld.</w:t>
            </w:r>
          </w:p>
          <w:p w:rsidR="0059342A" w:rsidRDefault="0059342A">
            <w:pPr>
              <w:jc w:val="both"/>
              <w:rPr>
                <w:sz w:val="24"/>
                <w:szCs w:val="24"/>
              </w:rPr>
            </w:pPr>
          </w:p>
          <w:p w:rsidR="0059342A" w:rsidRDefault="00B701B6">
            <w:pPr>
              <w:jc w:val="both"/>
              <w:rPr>
                <w:sz w:val="24"/>
                <w:szCs w:val="24"/>
              </w:rPr>
            </w:pPr>
            <w:r>
              <w:rPr>
                <w:b/>
                <w:sz w:val="22"/>
                <w:szCs w:val="22"/>
              </w:rPr>
              <w:t>Signature:                                                                                             Date of signature:</w:t>
            </w:r>
          </w:p>
        </w:tc>
      </w:tr>
    </w:tbl>
    <w:p w:rsidR="0059342A" w:rsidRDefault="00B701B6">
      <w:pPr>
        <w:jc w:val="both"/>
        <w:rPr>
          <w:sz w:val="24"/>
          <w:szCs w:val="24"/>
        </w:rPr>
      </w:pPr>
      <w:r>
        <w:rPr>
          <w:b/>
          <w:sz w:val="22"/>
          <w:szCs w:val="22"/>
        </w:rPr>
        <w:t>This declaration against t</w:t>
      </w:r>
      <w:r>
        <w:rPr>
          <w:b/>
          <w:sz w:val="22"/>
          <w:szCs w:val="22"/>
        </w:rPr>
        <w:t>he relevant appeal must be signed, dated and returned to the Examinations Office, on behalf of the head of centre, to the timescale indicated in the internal appeals procedure.</w:t>
      </w:r>
    </w:p>
    <w:p w:rsidR="0059342A" w:rsidRDefault="0059342A">
      <w:pPr>
        <w:jc w:val="both"/>
        <w:rPr>
          <w:sz w:val="24"/>
          <w:szCs w:val="24"/>
        </w:rPr>
      </w:pPr>
    </w:p>
    <w:p w:rsidR="0059342A" w:rsidRDefault="0059342A">
      <w:pPr>
        <w:jc w:val="both"/>
        <w:rPr>
          <w:sz w:val="22"/>
          <w:szCs w:val="22"/>
        </w:rPr>
      </w:pPr>
    </w:p>
    <w:p w:rsidR="0059342A" w:rsidRDefault="00B701B6">
      <w:pPr>
        <w:jc w:val="both"/>
        <w:rPr>
          <w:sz w:val="24"/>
          <w:szCs w:val="24"/>
        </w:rPr>
      </w:pPr>
      <w:r>
        <w:rPr>
          <w:sz w:val="22"/>
          <w:szCs w:val="22"/>
        </w:rPr>
        <w:lastRenderedPageBreak/>
        <w:t>The internal appeals procedures for Oldham Hulme Grammar School have been pro</w:t>
      </w:r>
      <w:r>
        <w:rPr>
          <w:sz w:val="22"/>
          <w:szCs w:val="22"/>
        </w:rPr>
        <w:t>duced to demonstrate compliance with the following:</w:t>
      </w:r>
    </w:p>
    <w:p w:rsidR="0059342A" w:rsidRDefault="00B701B6">
      <w:pPr>
        <w:spacing w:after="80" w:line="276" w:lineRule="auto"/>
        <w:jc w:val="both"/>
        <w:rPr>
          <w:b/>
          <w:sz w:val="22"/>
          <w:szCs w:val="22"/>
        </w:rPr>
      </w:pPr>
      <w:r>
        <w:rPr>
          <w:b/>
          <w:sz w:val="22"/>
          <w:szCs w:val="22"/>
        </w:rPr>
        <w:t>JCQ</w:t>
      </w:r>
    </w:p>
    <w:p w:rsidR="0059342A" w:rsidRDefault="00B701B6">
      <w:pPr>
        <w:numPr>
          <w:ilvl w:val="0"/>
          <w:numId w:val="3"/>
        </w:numPr>
        <w:spacing w:line="276" w:lineRule="auto"/>
        <w:ind w:left="708"/>
        <w:jc w:val="both"/>
        <w:rPr>
          <w:b/>
          <w:sz w:val="22"/>
          <w:szCs w:val="22"/>
        </w:rPr>
      </w:pPr>
      <w:r>
        <w:rPr>
          <w:b/>
          <w:sz w:val="22"/>
          <w:szCs w:val="22"/>
        </w:rPr>
        <w:t>General Regulations for Approved Centres</w:t>
      </w:r>
    </w:p>
    <w:p w:rsidR="0059342A" w:rsidRDefault="00B701B6">
      <w:pPr>
        <w:spacing w:line="276" w:lineRule="auto"/>
        <w:ind w:left="720"/>
        <w:jc w:val="both"/>
        <w:rPr>
          <w:b/>
          <w:sz w:val="22"/>
          <w:szCs w:val="22"/>
          <w:u w:val="single"/>
        </w:rPr>
      </w:pPr>
      <w:r>
        <w:fldChar w:fldCharType="begin"/>
      </w:r>
      <w:r>
        <w:instrText xml:space="preserve"> HYPERLINK "https://www.jcq.org.uk/exams-office/general-regulations" </w:instrText>
      </w:r>
      <w:r>
        <w:fldChar w:fldCharType="separate"/>
      </w:r>
      <w:r>
        <w:rPr>
          <w:b/>
          <w:sz w:val="22"/>
          <w:szCs w:val="22"/>
          <w:u w:val="single"/>
        </w:rPr>
        <w:t>https://www.jcq.org.uk/exams-office/general-regulations</w:t>
      </w:r>
    </w:p>
    <w:p w:rsidR="0059342A" w:rsidRDefault="00B701B6">
      <w:pPr>
        <w:numPr>
          <w:ilvl w:val="0"/>
          <w:numId w:val="4"/>
        </w:numPr>
        <w:spacing w:line="276" w:lineRule="auto"/>
        <w:ind w:left="708"/>
        <w:jc w:val="both"/>
        <w:rPr>
          <w:b/>
          <w:sz w:val="22"/>
          <w:szCs w:val="22"/>
        </w:rPr>
      </w:pPr>
      <w:r>
        <w:fldChar w:fldCharType="end"/>
      </w:r>
      <w:r>
        <w:rPr>
          <w:b/>
          <w:sz w:val="22"/>
          <w:szCs w:val="22"/>
        </w:rPr>
        <w:t>Post-Results Services</w:t>
      </w:r>
    </w:p>
    <w:p w:rsidR="0059342A" w:rsidRDefault="00B701B6">
      <w:pPr>
        <w:spacing w:line="276" w:lineRule="auto"/>
        <w:ind w:left="720"/>
        <w:jc w:val="both"/>
        <w:rPr>
          <w:b/>
          <w:sz w:val="22"/>
          <w:szCs w:val="22"/>
          <w:u w:val="single"/>
        </w:rPr>
      </w:pPr>
      <w:r>
        <w:fldChar w:fldCharType="begin"/>
      </w:r>
      <w:r>
        <w:instrText xml:space="preserve"> HYPERLINK "https://www.jcq.org.uk/exams-office/post-results-services" </w:instrText>
      </w:r>
      <w:r>
        <w:fldChar w:fldCharType="separate"/>
      </w:r>
      <w:r>
        <w:rPr>
          <w:b/>
          <w:sz w:val="22"/>
          <w:szCs w:val="22"/>
          <w:u w:val="single"/>
        </w:rPr>
        <w:t>https://www.jcq.org.uk/exams-office/post-results-services</w:t>
      </w:r>
    </w:p>
    <w:p w:rsidR="0059342A" w:rsidRDefault="00B701B6">
      <w:pPr>
        <w:numPr>
          <w:ilvl w:val="0"/>
          <w:numId w:val="7"/>
        </w:numPr>
        <w:spacing w:line="276" w:lineRule="auto"/>
        <w:ind w:left="708"/>
        <w:jc w:val="both"/>
        <w:rPr>
          <w:b/>
          <w:sz w:val="22"/>
          <w:szCs w:val="22"/>
        </w:rPr>
      </w:pPr>
      <w:r>
        <w:fldChar w:fldCharType="end"/>
      </w:r>
      <w:r>
        <w:rPr>
          <w:b/>
          <w:sz w:val="22"/>
          <w:szCs w:val="22"/>
        </w:rPr>
        <w:t>JCQ Appeals Booklet</w:t>
      </w:r>
    </w:p>
    <w:p w:rsidR="0059342A" w:rsidRDefault="00B701B6">
      <w:pPr>
        <w:spacing w:line="276" w:lineRule="auto"/>
        <w:ind w:left="720"/>
        <w:jc w:val="both"/>
        <w:rPr>
          <w:b/>
          <w:sz w:val="22"/>
          <w:szCs w:val="22"/>
          <w:u w:val="single"/>
        </w:rPr>
      </w:pPr>
      <w:r>
        <w:fldChar w:fldCharType="begin"/>
      </w:r>
      <w:r>
        <w:instrText xml:space="preserve"> HYPERLINK "https://www.jcq.org.uk/exams-office/appeals" </w:instrText>
      </w:r>
      <w:r>
        <w:fldChar w:fldCharType="separate"/>
      </w:r>
      <w:r>
        <w:rPr>
          <w:b/>
          <w:sz w:val="22"/>
          <w:szCs w:val="22"/>
          <w:u w:val="single"/>
        </w:rPr>
        <w:t>https://www.jcq.org.uk/exams-office/appeals</w:t>
      </w:r>
    </w:p>
    <w:p w:rsidR="0059342A" w:rsidRDefault="00B701B6">
      <w:pPr>
        <w:numPr>
          <w:ilvl w:val="0"/>
          <w:numId w:val="9"/>
        </w:numPr>
        <w:spacing w:line="276" w:lineRule="auto"/>
        <w:ind w:left="708"/>
        <w:jc w:val="both"/>
        <w:rPr>
          <w:b/>
          <w:sz w:val="22"/>
          <w:szCs w:val="22"/>
        </w:rPr>
      </w:pPr>
      <w:r>
        <w:fldChar w:fldCharType="end"/>
      </w:r>
      <w:r>
        <w:rPr>
          <w:b/>
          <w:sz w:val="22"/>
          <w:szCs w:val="22"/>
        </w:rPr>
        <w:t>Notice to Centres - Reviews of marking (centre assessed marks)</w:t>
      </w:r>
      <w:r>
        <w:fldChar w:fldCharType="begin"/>
      </w:r>
      <w:r>
        <w:instrText xml:space="preserve"> HYPERLINK "https://www.jcq.org.uk/exams-office/coursework" </w:instrText>
      </w:r>
      <w:r>
        <w:fldChar w:fldCharType="separate"/>
      </w:r>
    </w:p>
    <w:p w:rsidR="0059342A" w:rsidRDefault="00B701B6">
      <w:pPr>
        <w:spacing w:line="276" w:lineRule="auto"/>
        <w:ind w:left="720"/>
        <w:jc w:val="both"/>
        <w:rPr>
          <w:b/>
          <w:sz w:val="22"/>
          <w:szCs w:val="22"/>
          <w:u w:val="single"/>
        </w:rPr>
      </w:pPr>
      <w:r>
        <w:fldChar w:fldCharType="end"/>
      </w:r>
      <w:r>
        <w:fldChar w:fldCharType="begin"/>
      </w:r>
      <w:r>
        <w:instrText xml:space="preserve"> HYPERLINK "https://www.jcq.org.uk/exams-office/non-examination-assessments" </w:instrText>
      </w:r>
      <w:r>
        <w:fldChar w:fldCharType="separate"/>
      </w:r>
      <w:r>
        <w:rPr>
          <w:b/>
          <w:sz w:val="22"/>
          <w:szCs w:val="22"/>
          <w:u w:val="single"/>
        </w:rPr>
        <w:t>https://www.jcq.org.uk/exams-office/non-examination-a</w:t>
      </w:r>
      <w:r>
        <w:rPr>
          <w:b/>
          <w:sz w:val="22"/>
          <w:szCs w:val="22"/>
          <w:u w:val="single"/>
        </w:rPr>
        <w:t>ssessments</w:t>
      </w:r>
    </w:p>
    <w:p w:rsidR="0059342A" w:rsidRDefault="00B701B6">
      <w:pPr>
        <w:spacing w:after="80" w:line="276" w:lineRule="auto"/>
        <w:jc w:val="both"/>
        <w:rPr>
          <w:b/>
          <w:sz w:val="22"/>
          <w:szCs w:val="22"/>
        </w:rPr>
      </w:pPr>
      <w:r>
        <w:fldChar w:fldCharType="end"/>
      </w:r>
    </w:p>
    <w:p w:rsidR="0059342A" w:rsidRDefault="00B701B6">
      <w:pPr>
        <w:spacing w:after="80" w:line="276" w:lineRule="auto"/>
        <w:jc w:val="both"/>
        <w:rPr>
          <w:b/>
          <w:sz w:val="22"/>
          <w:szCs w:val="22"/>
        </w:rPr>
      </w:pPr>
      <w:proofErr w:type="spellStart"/>
      <w:r>
        <w:rPr>
          <w:b/>
          <w:sz w:val="22"/>
          <w:szCs w:val="22"/>
        </w:rPr>
        <w:t>Ofqual</w:t>
      </w:r>
      <w:proofErr w:type="spellEnd"/>
    </w:p>
    <w:p w:rsidR="0059342A" w:rsidRDefault="00B701B6">
      <w:pPr>
        <w:numPr>
          <w:ilvl w:val="0"/>
          <w:numId w:val="6"/>
        </w:numPr>
        <w:spacing w:line="276" w:lineRule="auto"/>
        <w:rPr>
          <w:b/>
          <w:sz w:val="22"/>
          <w:szCs w:val="22"/>
        </w:rPr>
      </w:pPr>
      <w:r>
        <w:rPr>
          <w:b/>
          <w:sz w:val="22"/>
          <w:szCs w:val="22"/>
        </w:rPr>
        <w:t>GCSE (9 to 1) qualification-level conditions and requirements</w:t>
      </w:r>
      <w:hyperlink r:id="rId13">
        <w:r>
          <w:rPr>
            <w:b/>
            <w:sz w:val="22"/>
            <w:szCs w:val="22"/>
          </w:rPr>
          <w:t xml:space="preserve"> </w:t>
        </w:r>
      </w:hyperlink>
      <w:hyperlink r:id="rId14">
        <w:r>
          <w:rPr>
            <w:b/>
            <w:sz w:val="22"/>
            <w:szCs w:val="22"/>
            <w:u w:val="single"/>
          </w:rPr>
          <w:t>https://www.gov.uk/government/publications/gcse-9-to-1-qualification-level-conditions</w:t>
        </w:r>
      </w:hyperlink>
      <w:r>
        <w:rPr>
          <w:b/>
          <w:sz w:val="22"/>
          <w:szCs w:val="22"/>
        </w:rPr>
        <w:t xml:space="preserve">   </w:t>
      </w:r>
    </w:p>
    <w:p w:rsidR="0059342A" w:rsidRDefault="00B701B6">
      <w:pPr>
        <w:numPr>
          <w:ilvl w:val="0"/>
          <w:numId w:val="6"/>
        </w:numPr>
        <w:spacing w:line="276" w:lineRule="auto"/>
        <w:jc w:val="both"/>
        <w:rPr>
          <w:b/>
          <w:sz w:val="22"/>
          <w:szCs w:val="22"/>
        </w:rPr>
      </w:pPr>
      <w:r>
        <w:rPr>
          <w:b/>
          <w:sz w:val="22"/>
          <w:szCs w:val="22"/>
        </w:rPr>
        <w:t>GCSE (A* to G) qualification-level conditions and requirements</w:t>
      </w:r>
    </w:p>
    <w:p w:rsidR="0059342A" w:rsidRDefault="00B701B6">
      <w:pPr>
        <w:spacing w:line="276" w:lineRule="auto"/>
        <w:ind w:left="720"/>
        <w:jc w:val="both"/>
        <w:rPr>
          <w:b/>
          <w:sz w:val="22"/>
          <w:szCs w:val="22"/>
          <w:u w:val="single"/>
        </w:rPr>
      </w:pPr>
      <w:r>
        <w:fldChar w:fldCharType="begin"/>
      </w:r>
      <w:r>
        <w:instrText xml:space="preserve"> HYPERLINK "https://www.gov.uk/government/publications/gcse-a-to-g</w:instrText>
      </w:r>
      <w:r>
        <w:instrText xml:space="preserve">-qualification-level-conditions-and-requirements" </w:instrText>
      </w:r>
      <w:r>
        <w:fldChar w:fldCharType="separate"/>
      </w:r>
      <w:r>
        <w:rPr>
          <w:b/>
          <w:sz w:val="22"/>
          <w:szCs w:val="22"/>
          <w:u w:val="single"/>
        </w:rPr>
        <w:t>https://www.gov.uk/government/publications/gcse-a-to-g-qualification-level-conditions-and-requirements</w:t>
      </w:r>
    </w:p>
    <w:p w:rsidR="0059342A" w:rsidRDefault="00B701B6">
      <w:pPr>
        <w:numPr>
          <w:ilvl w:val="0"/>
          <w:numId w:val="8"/>
        </w:numPr>
        <w:spacing w:line="276" w:lineRule="auto"/>
        <w:ind w:left="708"/>
        <w:rPr>
          <w:b/>
          <w:sz w:val="22"/>
          <w:szCs w:val="22"/>
        </w:rPr>
      </w:pPr>
      <w:r>
        <w:fldChar w:fldCharType="end"/>
      </w:r>
      <w:r>
        <w:rPr>
          <w:b/>
          <w:sz w:val="22"/>
          <w:szCs w:val="22"/>
        </w:rPr>
        <w:t>GCE qualification-level conditions and requirements</w:t>
      </w:r>
      <w:hyperlink r:id="rId15">
        <w:r>
          <w:rPr>
            <w:b/>
            <w:sz w:val="22"/>
            <w:szCs w:val="22"/>
          </w:rPr>
          <w:t xml:space="preserve"> </w:t>
        </w:r>
      </w:hyperlink>
      <w:r>
        <w:fldChar w:fldCharType="begin"/>
      </w:r>
      <w:r>
        <w:instrText xml:space="preserve"> HYPERLINK "https://www.gov.uk/government/publications/gce-qualification-level-conditions-and-requirements" </w:instrText>
      </w:r>
      <w:r>
        <w:fldChar w:fldCharType="separate"/>
      </w:r>
      <w:r>
        <w:rPr>
          <w:b/>
          <w:sz w:val="22"/>
          <w:szCs w:val="22"/>
          <w:u w:val="single"/>
        </w:rPr>
        <w:t>https://www.gov.uk/government/publications/gce-qualification-level-conditions-and-</w:t>
      </w:r>
      <w:r>
        <w:rPr>
          <w:b/>
          <w:sz w:val="22"/>
          <w:szCs w:val="22"/>
          <w:u w:val="single"/>
        </w:rPr>
        <w:t>requirements</w:t>
      </w:r>
    </w:p>
    <w:p w:rsidR="0059342A" w:rsidRDefault="00B701B6">
      <w:pPr>
        <w:numPr>
          <w:ilvl w:val="0"/>
          <w:numId w:val="8"/>
        </w:numPr>
        <w:spacing w:after="80" w:line="276" w:lineRule="auto"/>
        <w:ind w:left="708"/>
        <w:rPr>
          <w:b/>
          <w:sz w:val="22"/>
          <w:szCs w:val="22"/>
        </w:rPr>
      </w:pPr>
      <w:r>
        <w:fldChar w:fldCharType="end"/>
      </w:r>
      <w:r>
        <w:rPr>
          <w:b/>
          <w:sz w:val="22"/>
          <w:szCs w:val="22"/>
        </w:rPr>
        <w:t>Pre-reform GCE qualification-level conditions and requirements</w:t>
      </w:r>
      <w:hyperlink r:id="rId16">
        <w:r>
          <w:rPr>
            <w:b/>
            <w:sz w:val="22"/>
            <w:szCs w:val="22"/>
          </w:rPr>
          <w:t xml:space="preserve"> </w:t>
        </w:r>
      </w:hyperlink>
      <w:hyperlink r:id="rId17">
        <w:r>
          <w:rPr>
            <w:b/>
            <w:sz w:val="22"/>
            <w:szCs w:val="22"/>
            <w:u w:val="single"/>
          </w:rPr>
          <w:t>https://www.gov.uk/government/publications/gce-qualification-level-conditions-for-pre-reform-qualifications</w:t>
        </w:r>
      </w:hyperlink>
      <w:r>
        <w:rPr>
          <w:b/>
          <w:sz w:val="22"/>
          <w:szCs w:val="22"/>
        </w:rPr>
        <w:t xml:space="preserve">    </w:t>
      </w:r>
    </w:p>
    <w:p w:rsidR="0059342A" w:rsidRDefault="0059342A">
      <w:pPr>
        <w:jc w:val="both"/>
        <w:rPr>
          <w:b/>
          <w:sz w:val="22"/>
          <w:szCs w:val="22"/>
        </w:rPr>
      </w:pPr>
    </w:p>
    <w:p w:rsidR="0059342A" w:rsidRDefault="0059342A">
      <w:pPr>
        <w:jc w:val="both"/>
        <w:rPr>
          <w:b/>
          <w:sz w:val="22"/>
          <w:szCs w:val="22"/>
        </w:rPr>
      </w:pPr>
    </w:p>
    <w:p w:rsidR="0059342A" w:rsidRPr="00426B93" w:rsidRDefault="00B701B6">
      <w:pPr>
        <w:jc w:val="both"/>
        <w:rPr>
          <w:sz w:val="24"/>
          <w:szCs w:val="24"/>
        </w:rPr>
      </w:pPr>
      <w:bookmarkStart w:id="1" w:name="_GoBack"/>
      <w:r w:rsidRPr="00426B93">
        <w:rPr>
          <w:b/>
          <w:sz w:val="24"/>
          <w:szCs w:val="24"/>
        </w:rPr>
        <w:t xml:space="preserve">Internal Appeals </w:t>
      </w:r>
      <w:r w:rsidRPr="00426B93">
        <w:rPr>
          <w:b/>
          <w:sz w:val="24"/>
          <w:szCs w:val="24"/>
        </w:rPr>
        <w:t>against Assessment Decisions policy reviewed: December 201</w:t>
      </w:r>
      <w:r w:rsidRPr="00426B93">
        <w:rPr>
          <w:b/>
          <w:sz w:val="24"/>
          <w:szCs w:val="24"/>
        </w:rPr>
        <w:t>9</w:t>
      </w:r>
    </w:p>
    <w:p w:rsidR="0059342A" w:rsidRPr="00426B93" w:rsidRDefault="0059342A">
      <w:pPr>
        <w:jc w:val="both"/>
        <w:rPr>
          <w:sz w:val="22"/>
          <w:szCs w:val="22"/>
        </w:rPr>
      </w:pPr>
    </w:p>
    <w:p w:rsidR="0059342A" w:rsidRPr="00426B93" w:rsidRDefault="00B701B6">
      <w:pPr>
        <w:jc w:val="both"/>
        <w:rPr>
          <w:sz w:val="22"/>
          <w:szCs w:val="22"/>
        </w:rPr>
      </w:pPr>
      <w:r w:rsidRPr="00426B93">
        <w:rPr>
          <w:sz w:val="22"/>
          <w:szCs w:val="22"/>
        </w:rPr>
        <w:t>Signed:</w:t>
      </w:r>
      <w:r w:rsidRPr="00426B93">
        <w:rPr>
          <w:sz w:val="22"/>
          <w:szCs w:val="22"/>
        </w:rPr>
        <w:tab/>
      </w:r>
      <w:r w:rsidRPr="00426B93">
        <w:rPr>
          <w:sz w:val="22"/>
          <w:szCs w:val="22"/>
        </w:rPr>
        <w:tab/>
      </w:r>
      <w:r w:rsidRPr="00426B93">
        <w:rPr>
          <w:sz w:val="22"/>
          <w:szCs w:val="22"/>
        </w:rPr>
        <w:tab/>
      </w:r>
      <w:r w:rsidRPr="00426B93">
        <w:rPr>
          <w:sz w:val="22"/>
          <w:szCs w:val="22"/>
        </w:rPr>
        <w:tab/>
      </w:r>
      <w:r w:rsidRPr="00426B93">
        <w:rPr>
          <w:sz w:val="22"/>
          <w:szCs w:val="22"/>
        </w:rPr>
        <w:tab/>
      </w:r>
      <w:r w:rsidRPr="00426B93">
        <w:rPr>
          <w:sz w:val="22"/>
          <w:szCs w:val="22"/>
        </w:rPr>
        <w:tab/>
      </w:r>
      <w:r w:rsidRPr="00426B93">
        <w:rPr>
          <w:sz w:val="22"/>
          <w:szCs w:val="22"/>
        </w:rPr>
        <w:tab/>
        <w:t xml:space="preserve">Principal </w:t>
      </w:r>
      <w:r w:rsidRPr="00426B93">
        <w:rPr>
          <w:sz w:val="22"/>
          <w:szCs w:val="22"/>
        </w:rPr>
        <w:tab/>
      </w:r>
      <w:r w:rsidRPr="00426B93">
        <w:rPr>
          <w:sz w:val="22"/>
          <w:szCs w:val="22"/>
        </w:rPr>
        <w:tab/>
        <w:t>Date:</w:t>
      </w:r>
      <w:r w:rsidRPr="00426B93">
        <w:rPr>
          <w:noProof/>
        </w:rPr>
        <mc:AlternateContent>
          <mc:Choice Requires="wpg">
            <w:drawing>
              <wp:anchor distT="0" distB="0" distL="114300" distR="114300" simplePos="0" relativeHeight="251658240" behindDoc="0" locked="0" layoutInCell="1" hidden="0" allowOverlap="1" wp14:anchorId="3AF9161F" wp14:editId="00D2758A">
                <wp:simplePos x="0" y="0"/>
                <wp:positionH relativeFrom="colum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0344720" y="3919700"/>
                          <a:ext cx="142875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r w:rsidRPr="00426B93">
        <w:rPr>
          <w:noProof/>
        </w:rPr>
        <mc:AlternateContent>
          <mc:Choice Requires="wpg">
            <w:drawing>
              <wp:anchor distT="0" distB="0" distL="114300" distR="114300" simplePos="0" relativeHeight="251659264" behindDoc="0" locked="0" layoutInCell="1" hidden="0" allowOverlap="1" wp14:anchorId="24F3CD2E" wp14:editId="38133155">
                <wp:simplePos x="0" y="0"/>
                <wp:positionH relativeFrom="column">
                  <wp:posOffset>114300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848919" y="3919700"/>
                          <a:ext cx="2571751"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rsidR="0059342A" w:rsidRPr="00426B93" w:rsidRDefault="0059342A">
      <w:pPr>
        <w:jc w:val="both"/>
        <w:rPr>
          <w:sz w:val="22"/>
          <w:szCs w:val="22"/>
        </w:rPr>
      </w:pPr>
    </w:p>
    <w:p w:rsidR="0059342A" w:rsidRPr="00426B93" w:rsidRDefault="00B701B6">
      <w:pPr>
        <w:jc w:val="both"/>
        <w:rPr>
          <w:sz w:val="22"/>
          <w:szCs w:val="22"/>
        </w:rPr>
      </w:pPr>
      <w:r w:rsidRPr="00426B93">
        <w:rPr>
          <w:sz w:val="22"/>
          <w:szCs w:val="22"/>
        </w:rPr>
        <w:t xml:space="preserve">Signed: </w:t>
      </w:r>
      <w:r w:rsidRPr="00426B93">
        <w:rPr>
          <w:sz w:val="22"/>
          <w:szCs w:val="22"/>
        </w:rPr>
        <w:tab/>
      </w:r>
      <w:r w:rsidRPr="00426B93">
        <w:rPr>
          <w:sz w:val="22"/>
          <w:szCs w:val="22"/>
        </w:rPr>
        <w:tab/>
      </w:r>
      <w:r w:rsidRPr="00426B93">
        <w:rPr>
          <w:sz w:val="22"/>
          <w:szCs w:val="22"/>
        </w:rPr>
        <w:tab/>
      </w:r>
      <w:r w:rsidRPr="00426B93">
        <w:rPr>
          <w:sz w:val="22"/>
          <w:szCs w:val="22"/>
        </w:rPr>
        <w:tab/>
      </w:r>
      <w:r w:rsidRPr="00426B93">
        <w:rPr>
          <w:sz w:val="22"/>
          <w:szCs w:val="22"/>
        </w:rPr>
        <w:tab/>
      </w:r>
      <w:r w:rsidRPr="00426B93">
        <w:rPr>
          <w:sz w:val="22"/>
          <w:szCs w:val="22"/>
        </w:rPr>
        <w:tab/>
        <w:t xml:space="preserve">Chair of Governors </w:t>
      </w:r>
      <w:r w:rsidRPr="00426B93">
        <w:rPr>
          <w:sz w:val="22"/>
          <w:szCs w:val="22"/>
        </w:rPr>
        <w:tab/>
        <w:t>Date:</w:t>
      </w:r>
      <w:r w:rsidRPr="00426B93">
        <w:rPr>
          <w:noProof/>
        </w:rPr>
        <mc:AlternateContent>
          <mc:Choice Requires="wpg">
            <w:drawing>
              <wp:anchor distT="0" distB="0" distL="114300" distR="114300" simplePos="0" relativeHeight="251660288" behindDoc="0" locked="0" layoutInCell="1" hidden="0" allowOverlap="1" wp14:anchorId="53586421" wp14:editId="01062AD9">
                <wp:simplePos x="0" y="0"/>
                <wp:positionH relativeFrom="column">
                  <wp:posOffset>114300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0363770" y="3883504"/>
                          <a:ext cx="142875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r w:rsidRPr="00426B93">
        <w:rPr>
          <w:noProof/>
        </w:rPr>
        <mc:AlternateContent>
          <mc:Choice Requires="wpg">
            <w:drawing>
              <wp:anchor distT="0" distB="0" distL="114300" distR="114300" simplePos="0" relativeHeight="251661312" behindDoc="0" locked="0" layoutInCell="1" hidden="0" allowOverlap="1" wp14:anchorId="64A666AD" wp14:editId="5EBDDC41">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848919" y="3883504"/>
                          <a:ext cx="2571751"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p w:rsidR="0059342A" w:rsidRPr="00426B93" w:rsidRDefault="0059342A">
      <w:pPr>
        <w:jc w:val="both"/>
        <w:rPr>
          <w:b/>
          <w:sz w:val="22"/>
          <w:szCs w:val="22"/>
        </w:rPr>
      </w:pPr>
    </w:p>
    <w:p w:rsidR="0059342A" w:rsidRPr="00426B93" w:rsidRDefault="00B701B6">
      <w:pPr>
        <w:jc w:val="both"/>
        <w:rPr>
          <w:sz w:val="24"/>
          <w:szCs w:val="24"/>
        </w:rPr>
      </w:pPr>
      <w:r w:rsidRPr="00426B93">
        <w:rPr>
          <w:b/>
          <w:sz w:val="24"/>
          <w:szCs w:val="24"/>
        </w:rPr>
        <w:t>Next Review Due: December 20</w:t>
      </w:r>
      <w:r w:rsidRPr="00426B93">
        <w:rPr>
          <w:b/>
          <w:sz w:val="24"/>
          <w:szCs w:val="24"/>
        </w:rPr>
        <w:t>20</w:t>
      </w:r>
    </w:p>
    <w:bookmarkEnd w:id="1"/>
    <w:p w:rsidR="0059342A" w:rsidRDefault="0059342A">
      <w:pPr>
        <w:ind w:left="426" w:hanging="426"/>
        <w:jc w:val="both"/>
        <w:rPr>
          <w:sz w:val="24"/>
          <w:szCs w:val="24"/>
        </w:rPr>
      </w:pPr>
    </w:p>
    <w:sectPr w:rsidR="0059342A">
      <w:footerReference w:type="default" r:id="rId22"/>
      <w:pgSz w:w="11904" w:h="16834"/>
      <w:pgMar w:top="851" w:right="564" w:bottom="709"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B6" w:rsidRDefault="00B701B6">
      <w:r>
        <w:separator/>
      </w:r>
    </w:p>
  </w:endnote>
  <w:endnote w:type="continuationSeparator" w:id="0">
    <w:p w:rsidR="00B701B6" w:rsidRDefault="00B7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2A" w:rsidRDefault="00B701B6">
    <w:pPr>
      <w:pBdr>
        <w:top w:val="nil"/>
        <w:left w:val="nil"/>
        <w:bottom w:val="nil"/>
        <w:right w:val="nil"/>
        <w:between w:val="nil"/>
      </w:pBdr>
      <w:tabs>
        <w:tab w:val="center" w:pos="4153"/>
        <w:tab w:val="right" w:pos="8306"/>
      </w:tabs>
      <w:rPr>
        <w:color w:val="FF0000"/>
      </w:rPr>
    </w:pPr>
    <w:r>
      <w:rPr>
        <w:color w:val="000000"/>
      </w:rPr>
      <w:fldChar w:fldCharType="begin"/>
    </w:r>
    <w:r>
      <w:rPr>
        <w:color w:val="000000"/>
      </w:rPr>
      <w:instrText>PAGE</w:instrText>
    </w:r>
    <w:r w:rsidR="00426B93">
      <w:rPr>
        <w:color w:val="000000"/>
      </w:rPr>
      <w:fldChar w:fldCharType="separate"/>
    </w:r>
    <w:r w:rsidR="00426B93">
      <w:rPr>
        <w:noProof/>
        <w:color w:val="000000"/>
      </w:rPr>
      <w:t>4</w:t>
    </w:r>
    <w:r>
      <w:rPr>
        <w:color w:val="000000"/>
      </w:rPr>
      <w:fldChar w:fldCharType="end"/>
    </w:r>
    <w:r>
      <w:rPr>
        <w:color w:val="000000"/>
      </w:rPr>
      <w:t xml:space="preserve">             December 20</w:t>
    </w:r>
    <w:r>
      <w:rPr>
        <w:color w:val="FF0000"/>
      </w:rPr>
      <w:t>19</w:t>
    </w:r>
  </w:p>
  <w:p w:rsidR="0059342A" w:rsidRDefault="0059342A">
    <w:pPr>
      <w:pBdr>
        <w:top w:val="nil"/>
        <w:left w:val="nil"/>
        <w:bottom w:val="nil"/>
        <w:right w:val="nil"/>
        <w:between w:val="nil"/>
      </w:pBdr>
      <w:tabs>
        <w:tab w:val="center" w:pos="4153"/>
        <w:tab w:val="right" w:pos="8306"/>
      </w:tabs>
      <w:spacing w:after="207"/>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B6" w:rsidRDefault="00B701B6">
      <w:r>
        <w:separator/>
      </w:r>
    </w:p>
  </w:footnote>
  <w:footnote w:type="continuationSeparator" w:id="0">
    <w:p w:rsidR="00B701B6" w:rsidRDefault="00B70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BF1"/>
    <w:multiLevelType w:val="multilevel"/>
    <w:tmpl w:val="45263C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005A46"/>
    <w:multiLevelType w:val="multilevel"/>
    <w:tmpl w:val="F24E5D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D956D2"/>
    <w:multiLevelType w:val="multilevel"/>
    <w:tmpl w:val="129A0FE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22486AFE"/>
    <w:multiLevelType w:val="multilevel"/>
    <w:tmpl w:val="CEF4E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E6CB5"/>
    <w:multiLevelType w:val="multilevel"/>
    <w:tmpl w:val="6D3024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C0903F3"/>
    <w:multiLevelType w:val="multilevel"/>
    <w:tmpl w:val="57D272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71E583A"/>
    <w:multiLevelType w:val="multilevel"/>
    <w:tmpl w:val="04F0E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A338A7"/>
    <w:multiLevelType w:val="multilevel"/>
    <w:tmpl w:val="222E9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422223"/>
    <w:multiLevelType w:val="multilevel"/>
    <w:tmpl w:val="BE58F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6"/>
  </w:num>
  <w:num w:numId="4">
    <w:abstractNumId w:val="0"/>
  </w:num>
  <w:num w:numId="5">
    <w:abstractNumId w:val="2"/>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2A"/>
    <w:rsid w:val="00426B93"/>
    <w:rsid w:val="0059342A"/>
    <w:rsid w:val="00B7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7E34E-324C-4F5A-8DF8-6E86413E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216"/>
      <w:jc w:val="center"/>
    </w:pPr>
    <w:rPr>
      <w:rFonts w:ascii="Arial" w:eastAsia="Arial" w:hAnsi="Arial" w:cs="Arial"/>
      <w:b/>
      <w:color w:val="00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post-results-services" TargetMode="External"/><Relationship Id="rId13" Type="http://schemas.openxmlformats.org/officeDocument/2006/relationships/hyperlink" Target="https://www.gov.uk/government/publications/gcse-9-to-1-qualification-level-condition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jcq.org.uk/exams-office/post-results-services" TargetMode="External"/><Relationship Id="rId12" Type="http://schemas.openxmlformats.org/officeDocument/2006/relationships/hyperlink" Target="http://www.jcq.org.uk/exams-office/appeals" TargetMode="External"/><Relationship Id="rId17" Type="http://schemas.openxmlformats.org/officeDocument/2006/relationships/hyperlink" Target="https://www.gov.uk/government/publications/gce-qualification-level-conditions-for-pre-reform-qualifications" TargetMode="External"/><Relationship Id="rId2" Type="http://schemas.openxmlformats.org/officeDocument/2006/relationships/styles" Target="styles.xml"/><Relationship Id="rId16" Type="http://schemas.openxmlformats.org/officeDocument/2006/relationships/hyperlink" Target="https://www.gov.uk/government/publications/gce-qualification-level-conditions-for-pre-reform-qualification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ppea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gce-qualification-level-conditions-and-requirements" TargetMode="External"/><Relationship Id="rId23" Type="http://schemas.openxmlformats.org/officeDocument/2006/relationships/fontTable" Target="fontTable.xml"/><Relationship Id="rId10" Type="http://schemas.openxmlformats.org/officeDocument/2006/relationships/hyperlink" Target="http://www.jcq.org.uk/exams-office/post-results-service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jcq.org.uk/exams-office/post-results-services" TargetMode="External"/><Relationship Id="rId14" Type="http://schemas.openxmlformats.org/officeDocument/2006/relationships/hyperlink" Target="https://www.gov.uk/government/publications/gcse-9-to-1-qualification-level-condi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3</cp:revision>
  <dcterms:created xsi:type="dcterms:W3CDTF">2020-09-24T09:45:00Z</dcterms:created>
  <dcterms:modified xsi:type="dcterms:W3CDTF">2020-09-24T09:45:00Z</dcterms:modified>
</cp:coreProperties>
</file>